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AF54CC" w:rsidRDefault="00376706" w:rsidP="006E6C43">
      <w:pPr>
        <w:rPr>
          <w:rFonts w:eastAsia="黑体"/>
        </w:rPr>
      </w:pPr>
    </w:p>
    <w:p w:rsidR="00376706" w:rsidRPr="00005B02" w:rsidRDefault="006C6441" w:rsidP="006E6C43">
      <w:pPr>
        <w:jc w:val="center"/>
      </w:pPr>
      <w:r w:rsidRPr="00005B02">
        <w:t>中大教务〔</w:t>
      </w:r>
      <w:r w:rsidR="00B613CB" w:rsidRPr="00005B02">
        <w:t>202</w:t>
      </w:r>
      <w:r w:rsidR="00516B8C">
        <w:t>2</w:t>
      </w:r>
      <w:r w:rsidRPr="00005B02">
        <w:t>〕</w:t>
      </w:r>
      <w:r w:rsidRPr="00005B02">
        <w:t>号</w:t>
      </w:r>
    </w:p>
    <w:p w:rsidR="00376706" w:rsidRDefault="00376706" w:rsidP="006E6C43">
      <w:pPr>
        <w:rPr>
          <w:rFonts w:eastAsia="黑体"/>
        </w:rPr>
      </w:pPr>
    </w:p>
    <w:p w:rsidR="004F148F" w:rsidRPr="00005B02" w:rsidRDefault="004F148F" w:rsidP="006E6C43">
      <w:pPr>
        <w:rPr>
          <w:rFonts w:eastAsia="黑体"/>
        </w:rPr>
      </w:pPr>
    </w:p>
    <w:p w:rsidR="00376706" w:rsidRPr="00005B02" w:rsidRDefault="006C6441" w:rsidP="006E6C43">
      <w:pPr>
        <w:jc w:val="center"/>
        <w:rPr>
          <w:rFonts w:eastAsia="方正小标宋简体"/>
          <w:sz w:val="4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79.4pt;margin-top:198.45pt;width:436.55pt;height:68.05pt;z-index:25165824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middle" filled="f" stroked="f">
            <v:textbox style="mso-next-textbox:#文本框 2" inset="0,0,0,0">
              <w:txbxContent>
                <w:p w:rsidR="00376706" w:rsidRPr="00470269" w:rsidRDefault="006C6441" w:rsidP="00A915EA">
                  <w:pPr>
                    <w:jc w:val="center"/>
                    <w:rPr>
                      <w:rFonts w:eastAsia="方正小标宋简体"/>
                      <w:bCs/>
                      <w:color w:val="FF0000"/>
                      <w:w w:val="80"/>
                      <w:sz w:val="110"/>
                    </w:rPr>
                  </w:pPr>
                  <w:r w:rsidRPr="00470269">
                    <w:rPr>
                      <w:rFonts w:eastAsia="方正小标宋简体" w:hint="eastAsia"/>
                      <w:bCs/>
                      <w:color w:val="FF0000"/>
                      <w:w w:val="80"/>
                      <w:sz w:val="110"/>
                    </w:rPr>
                    <w:t>中</w:t>
                  </w:r>
                  <w:r w:rsidRPr="00470269">
                    <w:rPr>
                      <w:rFonts w:eastAsia="方正小标宋简体"/>
                      <w:bCs/>
                      <w:color w:val="FF0000"/>
                      <w:w w:val="80"/>
                      <w:sz w:val="110"/>
                    </w:rPr>
                    <w:t xml:space="preserve"> </w:t>
                  </w:r>
                  <w:r w:rsidRPr="00470269">
                    <w:rPr>
                      <w:rFonts w:eastAsia="方正小标宋简体" w:hint="eastAsia"/>
                      <w:bCs/>
                      <w:color w:val="FF0000"/>
                      <w:w w:val="80"/>
                      <w:sz w:val="110"/>
                    </w:rPr>
                    <w:t>山</w:t>
                  </w:r>
                  <w:r w:rsidRPr="00470269">
                    <w:rPr>
                      <w:rFonts w:eastAsia="方正小标宋简体"/>
                      <w:bCs/>
                      <w:color w:val="FF0000"/>
                      <w:w w:val="80"/>
                      <w:sz w:val="110"/>
                    </w:rPr>
                    <w:t xml:space="preserve"> </w:t>
                  </w:r>
                  <w:r w:rsidRPr="00470269">
                    <w:rPr>
                      <w:rFonts w:eastAsia="方正小标宋简体" w:hint="eastAsia"/>
                      <w:bCs/>
                      <w:color w:val="FF0000"/>
                      <w:w w:val="80"/>
                      <w:sz w:val="110"/>
                    </w:rPr>
                    <w:t>大</w:t>
                  </w:r>
                  <w:r w:rsidRPr="00470269">
                    <w:rPr>
                      <w:rFonts w:eastAsia="方正小标宋简体"/>
                      <w:bCs/>
                      <w:color w:val="FF0000"/>
                      <w:w w:val="80"/>
                      <w:sz w:val="110"/>
                    </w:rPr>
                    <w:t xml:space="preserve"> </w:t>
                  </w:r>
                  <w:r w:rsidRPr="00470269">
                    <w:rPr>
                      <w:rFonts w:eastAsia="方正小标宋简体" w:hint="eastAsia"/>
                      <w:bCs/>
                      <w:color w:val="FF0000"/>
                      <w:w w:val="80"/>
                      <w:sz w:val="110"/>
                    </w:rPr>
                    <w:t>学</w:t>
                  </w:r>
                  <w:r w:rsidRPr="00470269">
                    <w:rPr>
                      <w:rFonts w:eastAsia="方正小标宋简体"/>
                      <w:bCs/>
                      <w:color w:val="FF0000"/>
                      <w:w w:val="80"/>
                      <w:sz w:val="110"/>
                    </w:rPr>
                    <w:t xml:space="preserve"> </w:t>
                  </w:r>
                  <w:r w:rsidRPr="00470269">
                    <w:rPr>
                      <w:rFonts w:eastAsia="方正小标宋简体" w:hint="eastAsia"/>
                      <w:bCs/>
                      <w:color w:val="FF0000"/>
                      <w:w w:val="80"/>
                      <w:sz w:val="110"/>
                    </w:rPr>
                    <w:t>文</w:t>
                  </w:r>
                  <w:r w:rsidRPr="00470269">
                    <w:rPr>
                      <w:rFonts w:eastAsia="方正小标宋简体"/>
                      <w:bCs/>
                      <w:color w:val="FF0000"/>
                      <w:w w:val="80"/>
                      <w:sz w:val="110"/>
                    </w:rPr>
                    <w:t xml:space="preserve"> </w:t>
                  </w:r>
                  <w:r w:rsidRPr="00470269">
                    <w:rPr>
                      <w:rFonts w:eastAsia="方正小标宋简体" w:hint="eastAsia"/>
                      <w:bCs/>
                      <w:color w:val="FF0000"/>
                      <w:w w:val="80"/>
                      <w:sz w:val="110"/>
                    </w:rPr>
                    <w:t>件</w:t>
                  </w:r>
                </w:p>
                <w:p w:rsidR="00376706" w:rsidRDefault="00376706"/>
              </w:txbxContent>
            </v:textbox>
            <w10:wrap anchorx="page" anchory="page"/>
          </v:shape>
        </w:pict>
      </w:r>
      <w:r>
        <w:rPr>
          <w:noProof/>
        </w:rPr>
        <w:pict>
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" from="79.4pt,357.2pt" to="515.95pt,357.2pt" strokecolor="red" strokeweight="1.5pt">
            <w10:wrap anchorx="page" anchory="page"/>
          </v:line>
        </w:pict>
      </w:r>
      <w:r w:rsidR="00BF2B04" w:rsidRPr="00005B02">
        <w:rPr>
          <w:rFonts w:eastAsia="方正小标宋简体"/>
          <w:sz w:val="44"/>
        </w:rPr>
        <w:t>中山大学关于印发</w:t>
      </w:r>
      <w:r w:rsidR="00B00DDE" w:rsidRPr="00005B02">
        <w:rPr>
          <w:rFonts w:eastAsia="方正小标宋简体"/>
          <w:sz w:val="44"/>
        </w:rPr>
        <w:t>《</w:t>
      </w:r>
      <w:bookmarkStart w:id="0" w:name="_Hlk99529672"/>
      <w:r w:rsidR="000C671B" w:rsidRPr="000C671B">
        <w:rPr>
          <w:rFonts w:eastAsia="方正小标宋简体" w:hint="eastAsia"/>
          <w:bCs/>
          <w:snapToGrid w:val="0"/>
          <w:kern w:val="0"/>
          <w:sz w:val="44"/>
          <w:szCs w:val="44"/>
        </w:rPr>
        <w:t>中山大学本科课程成绩更正与转换管理细则</w:t>
      </w:r>
      <w:bookmarkEnd w:id="0"/>
      <w:r w:rsidR="00B00DDE" w:rsidRPr="00005B02">
        <w:rPr>
          <w:rFonts w:eastAsia="方正小标宋简体"/>
          <w:sz w:val="44"/>
        </w:rPr>
        <w:t>》</w:t>
      </w:r>
      <w:r w:rsidR="00BF2B04" w:rsidRPr="00005B02">
        <w:rPr>
          <w:rFonts w:eastAsia="方正小标宋简体"/>
          <w:sz w:val="44"/>
        </w:rPr>
        <w:t>的通知</w:t>
      </w:r>
    </w:p>
    <w:p w:rsidR="00376706" w:rsidRPr="00005B02" w:rsidRDefault="00376706" w:rsidP="006E6C43"/>
    <w:p w:rsidR="00376706" w:rsidRPr="00005B02" w:rsidRDefault="006C6441" w:rsidP="006E6C43">
      <w:r w:rsidRPr="00D236E0">
        <w:rPr>
          <w:rFonts w:hint="eastAsia"/>
        </w:rPr>
        <w:t>校机关各部、处、室，</w:t>
      </w:r>
      <w:r w:rsidRPr="00D236E0">
        <w:rPr>
          <w:rFonts w:hint="eastAsia"/>
        </w:rPr>
        <w:t>各学院、直属系，</w:t>
      </w:r>
      <w:r w:rsidRPr="00D236E0">
        <w:rPr>
          <w:rFonts w:hint="eastAsia"/>
        </w:rPr>
        <w:t>各直属单位，</w:t>
      </w:r>
      <w:r w:rsidRPr="00D236E0">
        <w:rPr>
          <w:rFonts w:hint="eastAsia"/>
        </w:rPr>
        <w:t>各附属医院（单位）</w:t>
      </w:r>
      <w:r w:rsidRPr="00D236E0">
        <w:rPr>
          <w:rFonts w:hint="eastAsia"/>
        </w:rPr>
        <w:t>，产业集团，各有关科研机构</w:t>
      </w:r>
      <w:r w:rsidRPr="00D236E0">
        <w:rPr>
          <w:rFonts w:hint="eastAsia"/>
        </w:rPr>
        <w:t>：</w:t>
      </w:r>
    </w:p>
    <w:p w:rsidR="00376706" w:rsidRPr="00005B02" w:rsidRDefault="006C6441" w:rsidP="006E6C43">
      <w:pPr>
        <w:ind w:firstLineChars="200" w:firstLine="624"/>
        <w:jc w:val="both"/>
      </w:pPr>
      <w:r>
        <w:rPr>
          <w:rFonts w:hint="eastAsia"/>
        </w:rPr>
        <w:t>经研究决定，现印发</w:t>
      </w:r>
      <w:r w:rsidR="001C51D2" w:rsidRPr="00005B02">
        <w:t>《</w:t>
      </w:r>
      <w:r w:rsidR="000C671B" w:rsidRPr="000C671B">
        <w:rPr>
          <w:rFonts w:hint="eastAsia"/>
        </w:rPr>
        <w:t>中山大学本科课程成绩更正与转换管理细则</w:t>
      </w:r>
      <w:r w:rsidR="001C51D2" w:rsidRPr="00005B02">
        <w:t>》</w:t>
      </w:r>
      <w:r w:rsidR="008F0C07" w:rsidRPr="00005B02">
        <w:t>，</w:t>
      </w:r>
      <w:r w:rsidRPr="00005B02">
        <w:t>请遵照执行。</w:t>
      </w:r>
    </w:p>
    <w:p w:rsidR="00376706" w:rsidRPr="000C671B" w:rsidRDefault="00376706" w:rsidP="006E6C43"/>
    <w:p w:rsidR="00376706" w:rsidRPr="00005B02" w:rsidRDefault="00376706" w:rsidP="006E6C43"/>
    <w:p w:rsidR="00376706" w:rsidRPr="00005B02" w:rsidRDefault="006C6441" w:rsidP="006E6C43">
      <w:pPr>
        <w:ind w:rightChars="577" w:right="1799"/>
        <w:jc w:val="right"/>
      </w:pPr>
      <w:r w:rsidRPr="00005B02">
        <w:t>中山大学</w:t>
      </w:r>
    </w:p>
    <w:p w:rsidR="00376706" w:rsidRPr="00005B02" w:rsidRDefault="006C6441" w:rsidP="006E6C43">
      <w:pPr>
        <w:ind w:rightChars="390" w:right="1216"/>
        <w:jc w:val="right"/>
      </w:pPr>
      <w:r w:rsidRPr="00005B02">
        <w:t>202</w:t>
      </w:r>
      <w:r>
        <w:t>2</w:t>
      </w:r>
      <w:r w:rsidRPr="00005B02">
        <w:t>年</w:t>
      </w:r>
      <w:r>
        <w:t>3</w:t>
      </w:r>
      <w:r w:rsidRPr="00005B02">
        <w:t>月</w:t>
      </w:r>
      <w:r w:rsidRPr="00005B02">
        <w:t>日</w:t>
      </w:r>
    </w:p>
    <w:p w:rsidR="00BF02F4" w:rsidRPr="00005B02" w:rsidRDefault="00BF02F4" w:rsidP="006E6C43">
      <w:pPr>
        <w:shd w:val="clear" w:color="auto" w:fill="FFFFFF"/>
        <w:topLinePunct/>
        <w:jc w:val="center"/>
        <w:rPr>
          <w:rFonts w:eastAsia="方正小标宋简体"/>
          <w:bCs/>
          <w:snapToGrid w:val="0"/>
          <w:color w:val="000000"/>
          <w:kern w:val="0"/>
          <w:sz w:val="44"/>
          <w:szCs w:val="44"/>
        </w:rPr>
        <w:sectPr w:rsidR="00BF02F4" w:rsidRPr="00005B02" w:rsidSect="00BF02F4">
          <w:footerReference w:type="even" r:id="rId8"/>
          <w:footerReference w:type="default" r:id="rId9"/>
          <w:footerReference w:type="first" r:id="rId10"/>
          <w:footnotePr>
            <w:numFmt w:val="decimalEnclosedCircleChinese"/>
            <w:numRestart w:val="eachPage"/>
          </w:footnotePr>
          <w:pgSz w:w="11906" w:h="16838" w:code="9"/>
          <w:pgMar w:top="2098" w:right="1588" w:bottom="2041" w:left="1588" w:header="851" w:footer="1644" w:gutter="0"/>
          <w:cols w:sep="1" w:space="425"/>
          <w:docGrid w:type="linesAndChars" w:linePitch="577" w:charSpace="-1683"/>
        </w:sectPr>
      </w:pPr>
    </w:p>
    <w:p w:rsidR="00EA3785" w:rsidRPr="00005B02" w:rsidRDefault="000C671B" w:rsidP="006E6C43">
      <w:pPr>
        <w:topLinePunct/>
        <w:jc w:val="center"/>
        <w:rPr>
          <w:rFonts w:eastAsia="方正小标宋简体"/>
          <w:snapToGrid w:val="0"/>
          <w:kern w:val="0"/>
          <w:sz w:val="44"/>
          <w:szCs w:val="44"/>
        </w:rPr>
      </w:pPr>
      <w:bookmarkStart w:id="1" w:name="OLE_LINK1"/>
      <w:bookmarkStart w:id="2" w:name="OLE_LINK2"/>
      <w:r w:rsidRPr="000C671B">
        <w:rPr>
          <w:rFonts w:eastAsia="方正小标宋简体" w:hint="eastAsia"/>
          <w:bCs/>
          <w:snapToGrid w:val="0"/>
          <w:kern w:val="0"/>
          <w:sz w:val="44"/>
          <w:szCs w:val="44"/>
        </w:rPr>
        <w:lastRenderedPageBreak/>
        <w:t>中山大学本科课程成绩更正与转换管理细则</w:t>
      </w:r>
    </w:p>
    <w:p w:rsidR="00693983" w:rsidRPr="00005B02" w:rsidRDefault="00693983" w:rsidP="006E6C43">
      <w:pPr>
        <w:topLinePunct/>
        <w:rPr>
          <w:rFonts w:eastAsia="宋体"/>
          <w:snapToGrid w:val="0"/>
          <w:kern w:val="0"/>
          <w:szCs w:val="32"/>
        </w:rPr>
      </w:pPr>
    </w:p>
    <w:p w:rsidR="000C671B" w:rsidRPr="00115672" w:rsidRDefault="000C671B" w:rsidP="000C671B">
      <w:pPr>
        <w:spacing w:line="560" w:lineRule="exact"/>
        <w:ind w:firstLineChars="200" w:firstLine="626"/>
        <w:jc w:val="both"/>
        <w:rPr>
          <w:szCs w:val="32"/>
        </w:rPr>
      </w:pPr>
      <w:r w:rsidRPr="00E5394E">
        <w:rPr>
          <w:rFonts w:hint="eastAsia"/>
          <w:b/>
          <w:szCs w:val="32"/>
        </w:rPr>
        <w:t>第一条</w:t>
      </w:r>
      <w:r w:rsidRPr="00E5394E">
        <w:rPr>
          <w:szCs w:val="32"/>
        </w:rPr>
        <w:t xml:space="preserve">  </w:t>
      </w:r>
      <w:r w:rsidRPr="00E5394E">
        <w:rPr>
          <w:rFonts w:hint="eastAsia"/>
          <w:szCs w:val="32"/>
        </w:rPr>
        <w:t>为进一步规范我</w:t>
      </w:r>
      <w:proofErr w:type="gramStart"/>
      <w:r w:rsidRPr="00E5394E">
        <w:rPr>
          <w:rFonts w:hint="eastAsia"/>
          <w:szCs w:val="32"/>
        </w:rPr>
        <w:t>校本科</w:t>
      </w:r>
      <w:proofErr w:type="gramEnd"/>
      <w:r w:rsidRPr="00E5394E">
        <w:rPr>
          <w:rFonts w:hint="eastAsia"/>
          <w:szCs w:val="32"/>
        </w:rPr>
        <w:t>课程成绩</w:t>
      </w:r>
      <w:r w:rsidRPr="00115672">
        <w:rPr>
          <w:rFonts w:hint="eastAsia"/>
          <w:szCs w:val="32"/>
        </w:rPr>
        <w:t>更正与转换管理工作，依据《中山大学本科生学籍管理规定》等文件规定，结合我校实际，制定本管理细则。</w:t>
      </w:r>
    </w:p>
    <w:p w:rsidR="000C671B" w:rsidRPr="00115672" w:rsidRDefault="000C671B" w:rsidP="000C671B">
      <w:pPr>
        <w:spacing w:line="560" w:lineRule="exact"/>
        <w:ind w:firstLineChars="200" w:firstLine="626"/>
        <w:jc w:val="both"/>
        <w:rPr>
          <w:b/>
          <w:szCs w:val="32"/>
        </w:rPr>
      </w:pPr>
      <w:r w:rsidRPr="00115672">
        <w:rPr>
          <w:rFonts w:hint="eastAsia"/>
          <w:b/>
          <w:szCs w:val="32"/>
        </w:rPr>
        <w:t>第二</w:t>
      </w:r>
      <w:r w:rsidRPr="00E5394E">
        <w:rPr>
          <w:rFonts w:hint="eastAsia"/>
          <w:b/>
          <w:szCs w:val="32"/>
        </w:rPr>
        <w:t>条</w:t>
      </w:r>
      <w:r w:rsidRPr="00115672">
        <w:rPr>
          <w:b/>
          <w:szCs w:val="32"/>
        </w:rPr>
        <w:t xml:space="preserve">  </w:t>
      </w:r>
      <w:r w:rsidRPr="00115672">
        <w:rPr>
          <w:rFonts w:hint="eastAsia"/>
          <w:b/>
          <w:szCs w:val="32"/>
        </w:rPr>
        <w:t>成绩更正</w:t>
      </w:r>
    </w:p>
    <w:p w:rsidR="000C671B" w:rsidRPr="00E5394E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rFonts w:hint="eastAsia"/>
          <w:szCs w:val="32"/>
        </w:rPr>
        <w:t>（一）</w:t>
      </w:r>
      <w:r w:rsidRPr="00E5394E">
        <w:rPr>
          <w:rFonts w:hint="eastAsia"/>
          <w:szCs w:val="32"/>
        </w:rPr>
        <w:t>确系成绩错登、漏登或统计错误，应当更正成绩的，由开课单位提交成绩更正登记表和证明材料，经分管教学负责人审核后，报教务部复核备案并更正。</w:t>
      </w:r>
    </w:p>
    <w:p w:rsidR="000C671B" w:rsidRPr="00E5394E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rFonts w:hint="eastAsia"/>
          <w:szCs w:val="32"/>
        </w:rPr>
        <w:t>（二）</w:t>
      </w:r>
      <w:r w:rsidRPr="00E5394E">
        <w:rPr>
          <w:rFonts w:hint="eastAsia"/>
          <w:szCs w:val="32"/>
        </w:rPr>
        <w:t>学生未按时提交作业等考核材料，补交后申请更正成绩的，不予受理；课程评分标准不明晰，申请更正成绩的，不予受理。</w:t>
      </w:r>
    </w:p>
    <w:p w:rsidR="000C671B" w:rsidRPr="00E5394E" w:rsidRDefault="000C671B" w:rsidP="000C671B">
      <w:pPr>
        <w:spacing w:line="560" w:lineRule="exact"/>
        <w:ind w:firstLine="643"/>
        <w:jc w:val="both"/>
        <w:rPr>
          <w:szCs w:val="32"/>
        </w:rPr>
      </w:pPr>
      <w:r w:rsidRPr="00115672">
        <w:rPr>
          <w:rFonts w:hint="eastAsia"/>
          <w:szCs w:val="32"/>
        </w:rPr>
        <w:t>（三）如发生</w:t>
      </w:r>
      <w:r w:rsidRPr="00E5394E">
        <w:rPr>
          <w:rFonts w:hint="eastAsia"/>
          <w:szCs w:val="32"/>
        </w:rPr>
        <w:t>判卷错漏等其他情况，理由充分、应当更正成绩的，由开课单位指定课程负责人进行复查，经分管教学负责人审核，并经主要负责人审批后，提交成绩更正登记表和证明材料，报教务部复核备案并更正。</w:t>
      </w:r>
    </w:p>
    <w:p w:rsidR="000C671B" w:rsidRPr="00E5394E" w:rsidRDefault="000C671B" w:rsidP="000C671B">
      <w:pPr>
        <w:spacing w:line="560" w:lineRule="exact"/>
        <w:ind w:firstLineChars="200" w:firstLine="626"/>
        <w:jc w:val="both"/>
        <w:rPr>
          <w:b/>
          <w:szCs w:val="32"/>
        </w:rPr>
      </w:pPr>
      <w:r w:rsidRPr="00115672">
        <w:rPr>
          <w:rFonts w:hint="eastAsia"/>
          <w:b/>
          <w:szCs w:val="32"/>
        </w:rPr>
        <w:t>第三</w:t>
      </w:r>
      <w:r w:rsidRPr="00E5394E">
        <w:rPr>
          <w:rFonts w:hint="eastAsia"/>
          <w:b/>
          <w:szCs w:val="32"/>
        </w:rPr>
        <w:t>条</w:t>
      </w:r>
      <w:r w:rsidRPr="00115672">
        <w:rPr>
          <w:b/>
          <w:szCs w:val="32"/>
        </w:rPr>
        <w:t xml:space="preserve">  </w:t>
      </w:r>
      <w:r w:rsidRPr="00115672">
        <w:rPr>
          <w:rFonts w:hint="eastAsia"/>
          <w:b/>
          <w:szCs w:val="32"/>
        </w:rPr>
        <w:t>成绩转换</w:t>
      </w:r>
    </w:p>
    <w:p w:rsidR="000C671B" w:rsidRPr="00E5394E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rFonts w:hint="eastAsia"/>
          <w:szCs w:val="32"/>
        </w:rPr>
        <w:t>（一）</w:t>
      </w:r>
      <w:r w:rsidRPr="00E5394E">
        <w:rPr>
          <w:rFonts w:hint="eastAsia"/>
          <w:szCs w:val="32"/>
        </w:rPr>
        <w:t>各学院（直属系）负责组织落实转专业、复学、降级试读等经学校批准学籍异动学生的学分认定及成绩转换。</w:t>
      </w:r>
    </w:p>
    <w:p w:rsidR="000C671B" w:rsidRPr="00E5394E" w:rsidRDefault="000C671B" w:rsidP="000C671B">
      <w:pPr>
        <w:spacing w:line="560" w:lineRule="exact"/>
        <w:ind w:firstLineChars="200" w:firstLine="624"/>
        <w:jc w:val="both"/>
        <w:rPr>
          <w:b/>
          <w:szCs w:val="32"/>
        </w:rPr>
      </w:pPr>
      <w:r w:rsidRPr="00115672">
        <w:rPr>
          <w:rFonts w:hint="eastAsia"/>
          <w:szCs w:val="32"/>
        </w:rPr>
        <w:t>（二）与培养方案要求课程编码一致的课程，以及公共选修课程、体育、学分相同的大学英语公共必修课程，直接认定，</w:t>
      </w:r>
      <w:r w:rsidRPr="00E5394E">
        <w:rPr>
          <w:rFonts w:hint="eastAsia"/>
          <w:szCs w:val="32"/>
        </w:rPr>
        <w:t>无需申请成绩转换。</w:t>
      </w:r>
      <w:r w:rsidRPr="00115672">
        <w:rPr>
          <w:rFonts w:hint="eastAsia"/>
          <w:szCs w:val="32"/>
        </w:rPr>
        <w:t>已修读的公共选修课程一般不能转为培养方案</w:t>
      </w:r>
      <w:r w:rsidRPr="00115672">
        <w:rPr>
          <w:rFonts w:hint="eastAsia"/>
          <w:szCs w:val="32"/>
        </w:rPr>
        <w:lastRenderedPageBreak/>
        <w:t>中的必修、专业选修课程。</w:t>
      </w:r>
      <w:r w:rsidRPr="00E5394E">
        <w:rPr>
          <w:rFonts w:hint="eastAsia"/>
          <w:szCs w:val="32"/>
        </w:rPr>
        <w:t>其他课程按照以下原则进行成绩转换：</w:t>
      </w:r>
    </w:p>
    <w:p w:rsidR="000C671B" w:rsidRPr="00115672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szCs w:val="32"/>
        </w:rPr>
        <w:t>1.</w:t>
      </w:r>
      <w:r w:rsidRPr="00115672">
        <w:rPr>
          <w:rFonts w:hint="eastAsia"/>
          <w:szCs w:val="32"/>
        </w:rPr>
        <w:t>与培养方案要求课程不同的，转换为公共选修课程。</w:t>
      </w:r>
    </w:p>
    <w:p w:rsidR="000C671B" w:rsidRPr="00115672" w:rsidRDefault="000C671B" w:rsidP="000C671B">
      <w:pPr>
        <w:pStyle w:val="ae"/>
        <w:spacing w:line="560" w:lineRule="exact"/>
        <w:ind w:firstLine="624"/>
        <w:jc w:val="both"/>
        <w:rPr>
          <w:rFonts w:ascii="Times New Roman" w:eastAsia="仿宋_GB2312" w:hAnsi="Times New Roman"/>
          <w:sz w:val="32"/>
          <w:szCs w:val="32"/>
        </w:rPr>
      </w:pPr>
      <w:r w:rsidRPr="00115672">
        <w:rPr>
          <w:rFonts w:ascii="Times New Roman" w:eastAsia="仿宋_GB2312" w:hAnsi="Times New Roman"/>
          <w:sz w:val="32"/>
          <w:szCs w:val="32"/>
        </w:rPr>
        <w:t>2.</w:t>
      </w:r>
      <w:r w:rsidRPr="00115672">
        <w:rPr>
          <w:rFonts w:ascii="Times New Roman" w:eastAsia="仿宋_GB2312" w:hAnsi="Times New Roman" w:hint="eastAsia"/>
          <w:sz w:val="32"/>
          <w:szCs w:val="32"/>
        </w:rPr>
        <w:t>与培养方案要求课程教学内容、学分（或学时）相同的，转换为培养方案的相应课程，不能重复修读。</w:t>
      </w:r>
    </w:p>
    <w:p w:rsidR="000C671B" w:rsidRPr="00115672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szCs w:val="32"/>
        </w:rPr>
        <w:t>3.</w:t>
      </w:r>
      <w:r w:rsidRPr="00115672">
        <w:rPr>
          <w:rFonts w:hint="eastAsia"/>
          <w:szCs w:val="32"/>
        </w:rPr>
        <w:t>与培养方案要求课程教学内容基本一致时：</w:t>
      </w:r>
    </w:p>
    <w:p w:rsidR="000C671B" w:rsidRPr="00E5394E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rFonts w:hint="eastAsia"/>
          <w:szCs w:val="32"/>
        </w:rPr>
        <w:t>学分（或学时）高于或等于培养方案要求课程的，可转换为培养方案的相应课程。</w:t>
      </w:r>
    </w:p>
    <w:p w:rsidR="000C671B" w:rsidRPr="00115672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rFonts w:hint="eastAsia"/>
          <w:szCs w:val="32"/>
        </w:rPr>
        <w:t>学分（或学时）低于培养方案要求课程不超过</w:t>
      </w:r>
      <w:r w:rsidRPr="00115672">
        <w:rPr>
          <w:szCs w:val="32"/>
        </w:rPr>
        <w:t>2</w:t>
      </w:r>
      <w:r w:rsidRPr="00115672">
        <w:rPr>
          <w:rFonts w:hint="eastAsia"/>
          <w:szCs w:val="32"/>
        </w:rPr>
        <w:t>学分（</w:t>
      </w:r>
      <w:r w:rsidRPr="00115672">
        <w:rPr>
          <w:szCs w:val="32"/>
        </w:rPr>
        <w:t>36</w:t>
      </w:r>
      <w:r w:rsidRPr="00115672">
        <w:rPr>
          <w:rFonts w:hint="eastAsia"/>
          <w:szCs w:val="32"/>
        </w:rPr>
        <w:t>学时）的，可转换为培养方案的相应课程，但须补修相应学时并参加考试，成绩按学分（或学时）加权平均成绩记录。</w:t>
      </w:r>
    </w:p>
    <w:p w:rsidR="000C671B" w:rsidRPr="006201AC" w:rsidRDefault="000C671B" w:rsidP="000C671B">
      <w:pPr>
        <w:spacing w:line="560" w:lineRule="exact"/>
        <w:ind w:firstLineChars="200" w:firstLine="624"/>
        <w:jc w:val="both"/>
        <w:rPr>
          <w:color w:val="FF0000"/>
          <w:szCs w:val="32"/>
        </w:rPr>
      </w:pPr>
      <w:r w:rsidRPr="00115672">
        <w:rPr>
          <w:rFonts w:hint="eastAsia"/>
          <w:szCs w:val="32"/>
        </w:rPr>
        <w:t>（三）</w:t>
      </w:r>
      <w:r w:rsidRPr="006201AC">
        <w:rPr>
          <w:rFonts w:hint="eastAsia"/>
          <w:szCs w:val="32"/>
        </w:rPr>
        <w:t>学生所在学院（直属系）对照培养方案和课程教学大纲，按照以上规则拟定成绩转换方案，经分管教学负责人审核后，报教务部复核备案；必要情况下，须经开课单位审核。</w:t>
      </w:r>
    </w:p>
    <w:p w:rsidR="000C671B" w:rsidRPr="00E5394E" w:rsidRDefault="000C671B" w:rsidP="000C671B">
      <w:pPr>
        <w:spacing w:line="560" w:lineRule="exact"/>
        <w:ind w:firstLineChars="200" w:firstLine="624"/>
        <w:jc w:val="both"/>
        <w:rPr>
          <w:szCs w:val="32"/>
        </w:rPr>
      </w:pPr>
      <w:r w:rsidRPr="00115672">
        <w:rPr>
          <w:rFonts w:hint="eastAsia"/>
          <w:szCs w:val="32"/>
        </w:rPr>
        <w:t>（四）</w:t>
      </w:r>
      <w:r w:rsidRPr="006201AC">
        <w:rPr>
          <w:rFonts w:hint="eastAsia"/>
          <w:bCs/>
          <w:szCs w:val="32"/>
        </w:rPr>
        <w:t>成绩转换</w:t>
      </w:r>
      <w:r w:rsidRPr="00E5394E">
        <w:rPr>
          <w:rFonts w:hint="eastAsia"/>
          <w:bCs/>
          <w:szCs w:val="32"/>
        </w:rPr>
        <w:t>须在</w:t>
      </w:r>
      <w:r w:rsidRPr="00E5394E">
        <w:rPr>
          <w:rFonts w:hint="eastAsia"/>
          <w:szCs w:val="32"/>
        </w:rPr>
        <w:t>学籍异动后的第一学期内完成，以一次为限，一经转换不再修改。</w:t>
      </w:r>
    </w:p>
    <w:p w:rsidR="000C671B" w:rsidRPr="00E5394E" w:rsidRDefault="000C671B" w:rsidP="000C671B">
      <w:pPr>
        <w:spacing w:line="560" w:lineRule="exact"/>
        <w:ind w:firstLineChars="200" w:firstLine="626"/>
        <w:jc w:val="both"/>
        <w:rPr>
          <w:szCs w:val="32"/>
        </w:rPr>
      </w:pPr>
      <w:r w:rsidRPr="00E5394E">
        <w:rPr>
          <w:rFonts w:hint="eastAsia"/>
          <w:b/>
          <w:szCs w:val="32"/>
        </w:rPr>
        <w:t>第四条</w:t>
      </w:r>
      <w:r w:rsidRPr="00E5394E">
        <w:rPr>
          <w:b/>
          <w:szCs w:val="32"/>
        </w:rPr>
        <w:t xml:space="preserve">  </w:t>
      </w:r>
      <w:r w:rsidRPr="00E5394E">
        <w:rPr>
          <w:rFonts w:hint="eastAsia"/>
          <w:szCs w:val="32"/>
        </w:rPr>
        <w:t>课程成绩更正与转换工作必须做到客观公正，违规操作、弄虚作假的，一经查实，相关学生按中山大学学生处分管理规定处理，相关单位和人员按相关党纪法规和学校规定问责。</w:t>
      </w:r>
    </w:p>
    <w:p w:rsidR="000C671B" w:rsidRPr="00E5394E" w:rsidRDefault="000C671B" w:rsidP="000C671B">
      <w:pPr>
        <w:spacing w:line="560" w:lineRule="exact"/>
        <w:ind w:firstLineChars="200" w:firstLine="626"/>
        <w:jc w:val="both"/>
        <w:rPr>
          <w:szCs w:val="32"/>
        </w:rPr>
      </w:pPr>
      <w:r w:rsidRPr="00E5394E">
        <w:rPr>
          <w:rFonts w:hint="eastAsia"/>
          <w:b/>
          <w:szCs w:val="32"/>
        </w:rPr>
        <w:t>第五条</w:t>
      </w:r>
      <w:r w:rsidRPr="00E5394E">
        <w:rPr>
          <w:b/>
          <w:szCs w:val="32"/>
        </w:rPr>
        <w:t xml:space="preserve">  </w:t>
      </w:r>
      <w:r w:rsidRPr="00E5394E">
        <w:rPr>
          <w:rFonts w:hint="eastAsia"/>
          <w:szCs w:val="32"/>
        </w:rPr>
        <w:t>本科交流交换、联合培养学生的学分认定及成绩转换按本科生交流交换、联合培养管理相关规定执行。</w:t>
      </w:r>
    </w:p>
    <w:p w:rsidR="000C671B" w:rsidRPr="00115672" w:rsidRDefault="000C671B" w:rsidP="000C671B">
      <w:pPr>
        <w:spacing w:line="560" w:lineRule="exact"/>
        <w:ind w:firstLineChars="200" w:firstLine="626"/>
        <w:jc w:val="both"/>
        <w:rPr>
          <w:rStyle w:val="fontstyle01"/>
          <w:rFonts w:hint="default"/>
        </w:rPr>
      </w:pPr>
      <w:r w:rsidRPr="00115672">
        <w:rPr>
          <w:rFonts w:hint="eastAsia"/>
          <w:b/>
          <w:szCs w:val="32"/>
        </w:rPr>
        <w:t>第</w:t>
      </w:r>
      <w:r w:rsidRPr="00E5394E">
        <w:rPr>
          <w:rFonts w:hint="eastAsia"/>
          <w:b/>
          <w:szCs w:val="32"/>
        </w:rPr>
        <w:t>六条</w:t>
      </w:r>
      <w:r w:rsidRPr="00E5394E">
        <w:rPr>
          <w:b/>
          <w:szCs w:val="32"/>
        </w:rPr>
        <w:t xml:space="preserve">  </w:t>
      </w:r>
      <w:r w:rsidRPr="00E5394E">
        <w:rPr>
          <w:rFonts w:hint="eastAsia"/>
          <w:szCs w:val="32"/>
        </w:rPr>
        <w:t>本细则</w:t>
      </w:r>
      <w:r w:rsidRPr="00115672">
        <w:rPr>
          <w:rFonts w:hint="eastAsia"/>
          <w:szCs w:val="32"/>
        </w:rPr>
        <w:t>自</w:t>
      </w:r>
      <w:r>
        <w:rPr>
          <w:rFonts w:hint="eastAsia"/>
          <w:szCs w:val="32"/>
        </w:rPr>
        <w:t>颁布之日</w:t>
      </w:r>
      <w:bookmarkStart w:id="3" w:name="_GoBack"/>
      <w:bookmarkEnd w:id="3"/>
      <w:r w:rsidRPr="00115672">
        <w:rPr>
          <w:rFonts w:hint="eastAsia"/>
          <w:szCs w:val="32"/>
        </w:rPr>
        <w:t>起执行，</w:t>
      </w:r>
      <w:r w:rsidRPr="00E5394E">
        <w:rPr>
          <w:rFonts w:hint="eastAsia"/>
          <w:szCs w:val="32"/>
        </w:rPr>
        <w:t>由教务部负责解释。</w:t>
      </w:r>
      <w:r w:rsidRPr="00115672">
        <w:rPr>
          <w:rStyle w:val="fontstyle01"/>
          <w:rFonts w:hint="default"/>
        </w:rPr>
        <w:t>教务部对本细则的落实执行负有主体责任，如本细则执行不力，追</w:t>
      </w:r>
      <w:r w:rsidRPr="00115672">
        <w:rPr>
          <w:rStyle w:val="fontstyle01"/>
          <w:rFonts w:hint="default"/>
        </w:rPr>
        <w:lastRenderedPageBreak/>
        <w:t>究教务部领导及具体负责人相应责任。</w:t>
      </w:r>
    </w:p>
    <w:p w:rsidR="00005B02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005B02" w:rsidRPr="008147AC" w:rsidRDefault="00005B02" w:rsidP="006E6C43"/>
    <w:p w:rsidR="00005B02" w:rsidRDefault="00005B02" w:rsidP="006E6C43"/>
    <w:p w:rsidR="00005B02" w:rsidRDefault="00005B02" w:rsidP="006E6C43"/>
    <w:p w:rsidR="00005B02" w:rsidRDefault="00005B02" w:rsidP="006E6C43"/>
    <w:p w:rsidR="00516B8C" w:rsidRDefault="00516B8C" w:rsidP="006E6C43"/>
    <w:p w:rsidR="00516B8C" w:rsidRDefault="00516B8C" w:rsidP="006E6C43"/>
    <w:p w:rsidR="00516B8C" w:rsidRDefault="00516B8C" w:rsidP="006E6C43"/>
    <w:p w:rsidR="00516B8C" w:rsidRDefault="00516B8C" w:rsidP="006E6C43"/>
    <w:p w:rsidR="00516B8C" w:rsidRDefault="00516B8C" w:rsidP="006E6C43"/>
    <w:p w:rsidR="00516B8C" w:rsidRDefault="00516B8C" w:rsidP="006E6C43"/>
    <w:p w:rsidR="00FA457A" w:rsidRDefault="00FA457A" w:rsidP="006E6C43"/>
    <w:p w:rsidR="004F148F" w:rsidRPr="00005B02" w:rsidRDefault="004F148F" w:rsidP="006E6C43">
      <w:pPr>
        <w:ind w:firstLine="645"/>
        <w:jc w:val="right"/>
        <w:rPr>
          <w:szCs w:val="32"/>
        </w:rPr>
      </w:pPr>
    </w:p>
    <w:p w:rsidR="00376706" w:rsidRPr="00AF54CC" w:rsidRDefault="006C6441" w:rsidP="006E6C43">
      <w:pPr>
        <w:pBdr>
          <w:top w:val="single" w:sz="4" w:space="0" w:color="auto"/>
          <w:bottom w:val="single" w:sz="4" w:space="1" w:color="auto"/>
          <w:between w:val="single" w:sz="4" w:space="1" w:color="auto"/>
        </w:pBdr>
        <w:ind w:firstLineChars="100" w:firstLine="272"/>
        <w:rPr>
          <w:rFonts w:eastAsia="黑体"/>
        </w:rPr>
      </w:pPr>
      <w:r w:rsidRPr="00005B02">
        <w:rPr>
          <w:sz w:val="28"/>
          <w:szCs w:val="28"/>
        </w:rPr>
        <w:t>中山大学校长办公室</w:t>
      </w:r>
      <w:r w:rsidRPr="00005B02">
        <w:rPr>
          <w:sz w:val="28"/>
          <w:szCs w:val="28"/>
        </w:rPr>
        <w:t xml:space="preserve">      </w:t>
      </w:r>
      <w:r w:rsidR="00B355CE" w:rsidRPr="00005B02">
        <w:rPr>
          <w:rFonts w:hint="eastAsia"/>
          <w:sz w:val="28"/>
          <w:szCs w:val="28"/>
        </w:rPr>
        <w:t>主动</w:t>
      </w:r>
      <w:r w:rsidR="009A7D4B" w:rsidRPr="00005B02">
        <w:rPr>
          <w:rFonts w:hint="eastAsia"/>
          <w:sz w:val="28"/>
          <w:szCs w:val="28"/>
        </w:rPr>
        <w:t>公开</w:t>
      </w:r>
      <w:r w:rsidRPr="00005B02">
        <w:rPr>
          <w:sz w:val="28"/>
          <w:szCs w:val="28"/>
        </w:rPr>
        <w:t xml:space="preserve">     </w:t>
      </w:r>
      <w:r w:rsidR="00F67116">
        <w:rPr>
          <w:sz w:val="28"/>
          <w:szCs w:val="28"/>
        </w:rPr>
        <w:t xml:space="preserve">   </w:t>
      </w:r>
      <w:r w:rsidRPr="00005B02">
        <w:rPr>
          <w:sz w:val="28"/>
          <w:szCs w:val="28"/>
        </w:rPr>
        <w:t xml:space="preserve"> </w:t>
      </w:r>
      <w:r w:rsidR="00693983" w:rsidRPr="00005B02">
        <w:rPr>
          <w:sz w:val="28"/>
          <w:szCs w:val="28"/>
        </w:rPr>
        <w:t>20</w:t>
      </w:r>
      <w:r w:rsidR="00AF54CC" w:rsidRPr="00005B02">
        <w:rPr>
          <w:sz w:val="28"/>
          <w:szCs w:val="28"/>
        </w:rPr>
        <w:t>2</w:t>
      </w:r>
      <w:r w:rsidR="00516B8C">
        <w:rPr>
          <w:sz w:val="28"/>
          <w:szCs w:val="28"/>
        </w:rPr>
        <w:t>2</w:t>
      </w:r>
      <w:r w:rsidR="00693983" w:rsidRPr="00005B02">
        <w:rPr>
          <w:sz w:val="28"/>
          <w:szCs w:val="28"/>
        </w:rPr>
        <w:t>年</w:t>
      </w:r>
      <w:r w:rsidR="00516B8C">
        <w:rPr>
          <w:sz w:val="28"/>
          <w:szCs w:val="28"/>
        </w:rPr>
        <w:t>3</w:t>
      </w:r>
      <w:r w:rsidR="00471509" w:rsidRPr="00005B02">
        <w:rPr>
          <w:sz w:val="28"/>
          <w:szCs w:val="28"/>
        </w:rPr>
        <w:t>月</w:t>
      </w:r>
      <w:r w:rsidR="000C671B">
        <w:rPr>
          <w:rFonts w:hint="eastAsia"/>
          <w:sz w:val="28"/>
          <w:szCs w:val="28"/>
        </w:rPr>
        <w:t xml:space="preserve"> </w:t>
      </w:r>
      <w:r w:rsidRPr="00005B02">
        <w:rPr>
          <w:sz w:val="28"/>
          <w:szCs w:val="28"/>
        </w:rPr>
        <w:t>日印发</w:t>
      </w:r>
      <w:bookmarkEnd w:id="1"/>
      <w:bookmarkEnd w:id="2"/>
    </w:p>
    <w:sectPr w:rsidR="00376706" w:rsidRPr="00AF54CC" w:rsidSect="000C671B">
      <w:footerReference w:type="first" r:id="rId11"/>
      <w:footnotePr>
        <w:numFmt w:val="decimalEnclosedCircleChinese"/>
        <w:numRestart w:val="eachPage"/>
      </w:footnotePr>
      <w:pgSz w:w="11906" w:h="16838" w:code="9"/>
      <w:pgMar w:top="1985" w:right="1588" w:bottom="1985" w:left="1588" w:header="851" w:footer="1644" w:gutter="0"/>
      <w:cols w:sep="1" w:space="425"/>
      <w:titlePg/>
      <w:docGrid w:type="linesAndChars" w:linePitch="577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441" w:rsidRDefault="006C6441">
      <w:pPr>
        <w:spacing w:line="240" w:lineRule="auto"/>
      </w:pPr>
      <w:r>
        <w:separator/>
      </w:r>
    </w:p>
  </w:endnote>
  <w:endnote w:type="continuationSeparator" w:id="0">
    <w:p w:rsidR="006C6441" w:rsidRDefault="006C64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706" w:rsidRPr="001F44D9" w:rsidRDefault="006C6441" w:rsidP="006E6C43">
    <w:pPr>
      <w:pStyle w:val="a5"/>
      <w:spacing w:line="240" w:lineRule="auto"/>
      <w:ind w:leftChars="100" w:left="320"/>
      <w:rPr>
        <w:rFonts w:ascii="Times New Roman" w:hAnsi="Times New Roman"/>
        <w:sz w:val="28"/>
        <w:szCs w:val="28"/>
      </w:rPr>
    </w:pPr>
    <w:r w:rsidRPr="001F44D9">
      <w:rPr>
        <w:rFonts w:ascii="Times New Roman" w:hAnsi="Times New Roman"/>
        <w:sz w:val="28"/>
        <w:szCs w:val="28"/>
      </w:rPr>
      <w:t>—</w:t>
    </w:r>
    <w:r w:rsidR="000D7993" w:rsidRPr="001F44D9">
      <w:rPr>
        <w:rFonts w:ascii="Times New Roman" w:hAnsi="Times New Roman"/>
        <w:sz w:val="28"/>
        <w:szCs w:val="28"/>
      </w:rPr>
      <w:fldChar w:fldCharType="begin"/>
    </w:r>
    <w:r w:rsidRPr="001F44D9">
      <w:rPr>
        <w:rFonts w:ascii="Times New Roman" w:hAnsi="Times New Roman"/>
        <w:sz w:val="28"/>
        <w:szCs w:val="28"/>
      </w:rPr>
      <w:instrText>PAGE   \*</w:instrText>
    </w:r>
    <w:r w:rsidRPr="001F44D9">
      <w:rPr>
        <w:rFonts w:ascii="Times New Roman" w:hAnsi="Times New Roman"/>
        <w:sz w:val="28"/>
        <w:szCs w:val="28"/>
      </w:rPr>
      <w:instrText xml:space="preserve"> MERGEFORMAT</w:instrText>
    </w:r>
    <w:r w:rsidR="000D7993" w:rsidRPr="001F44D9">
      <w:rPr>
        <w:rFonts w:ascii="Times New Roman" w:hAnsi="Times New Roman"/>
        <w:sz w:val="28"/>
        <w:szCs w:val="28"/>
      </w:rPr>
      <w:fldChar w:fldCharType="separate"/>
    </w:r>
    <w:r w:rsidR="00DA7578" w:rsidRPr="00DA7578">
      <w:rPr>
        <w:rFonts w:ascii="Times New Roman" w:hAnsi="Times New Roman"/>
        <w:noProof/>
        <w:sz w:val="28"/>
        <w:szCs w:val="28"/>
        <w:lang w:val="zh-CN"/>
      </w:rPr>
      <w:t>2</w:t>
    </w:r>
    <w:r w:rsidR="000D7993" w:rsidRPr="001F44D9">
      <w:rPr>
        <w:rFonts w:ascii="Times New Roman" w:hAnsi="Times New Roman"/>
        <w:sz w:val="28"/>
        <w:szCs w:val="28"/>
      </w:rPr>
      <w:fldChar w:fldCharType="end"/>
    </w:r>
    <w:r w:rsidRPr="001F44D9">
      <w:rPr>
        <w:rFonts w:ascii="Times New Roman" w:hAnsi="Times New Roman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706" w:rsidRPr="001F44D9" w:rsidRDefault="006C6441" w:rsidP="006E6C43">
    <w:pPr>
      <w:pStyle w:val="a5"/>
      <w:wordWrap w:val="0"/>
      <w:spacing w:line="240" w:lineRule="auto"/>
      <w:jc w:val="right"/>
      <w:rPr>
        <w:rFonts w:ascii="Times New Roman" w:hAnsi="Times New Roman"/>
        <w:sz w:val="28"/>
        <w:szCs w:val="28"/>
      </w:rPr>
    </w:pPr>
    <w:r w:rsidRPr="001F44D9">
      <w:rPr>
        <w:rFonts w:ascii="Times New Roman" w:hAnsi="Times New Roman"/>
        <w:sz w:val="28"/>
        <w:szCs w:val="28"/>
      </w:rPr>
      <w:t>—</w:t>
    </w:r>
    <w:r w:rsidR="000D7993" w:rsidRPr="001F44D9">
      <w:rPr>
        <w:rFonts w:ascii="Times New Roman" w:hAnsi="Times New Roman"/>
        <w:sz w:val="28"/>
        <w:szCs w:val="28"/>
      </w:rPr>
      <w:fldChar w:fldCharType="begin"/>
    </w:r>
    <w:r w:rsidRPr="001F44D9">
      <w:rPr>
        <w:rFonts w:ascii="Times New Roman" w:hAnsi="Times New Roman"/>
        <w:sz w:val="28"/>
        <w:szCs w:val="28"/>
      </w:rPr>
      <w:instrText>PAGE   \* MERGEFORMAT</w:instrText>
    </w:r>
    <w:r w:rsidR="000D7993" w:rsidRPr="001F44D9">
      <w:rPr>
        <w:rFonts w:ascii="Times New Roman" w:hAnsi="Times New Roman"/>
        <w:sz w:val="28"/>
        <w:szCs w:val="28"/>
      </w:rPr>
      <w:fldChar w:fldCharType="separate"/>
    </w:r>
    <w:r w:rsidR="00DA7578" w:rsidRPr="00DA7578">
      <w:rPr>
        <w:rFonts w:ascii="Times New Roman" w:hAnsi="Times New Roman"/>
        <w:noProof/>
        <w:sz w:val="28"/>
        <w:szCs w:val="28"/>
        <w:lang w:val="zh-CN"/>
      </w:rPr>
      <w:t>3</w:t>
    </w:r>
    <w:r w:rsidR="000D7993" w:rsidRPr="001F44D9">
      <w:rPr>
        <w:rFonts w:ascii="Times New Roman" w:hAnsi="Times New Roman"/>
        <w:sz w:val="28"/>
        <w:szCs w:val="28"/>
      </w:rPr>
      <w:fldChar w:fldCharType="end"/>
    </w:r>
    <w:r w:rsidRPr="001F44D9"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75F" w:rsidRDefault="006C6441" w:rsidP="0041775F">
    <w:pPr>
      <w:pStyle w:val="a5"/>
      <w:ind w:firstLineChars="100" w:firstLine="280"/>
    </w:pPr>
    <w:r w:rsidRPr="001F44D9">
      <w:rPr>
        <w:rFonts w:ascii="Times New Roman" w:hAnsi="Times New Roman"/>
        <w:sz w:val="28"/>
        <w:szCs w:val="28"/>
      </w:rPr>
      <w:t>—</w:t>
    </w:r>
    <w:r w:rsidR="000D7993" w:rsidRPr="001F44D9">
      <w:rPr>
        <w:rFonts w:ascii="Times New Roman" w:hAnsi="Times New Roman"/>
        <w:sz w:val="28"/>
        <w:szCs w:val="28"/>
      </w:rPr>
      <w:fldChar w:fldCharType="begin"/>
    </w:r>
    <w:r w:rsidRPr="001F44D9">
      <w:rPr>
        <w:rFonts w:ascii="Times New Roman" w:hAnsi="Times New Roman"/>
        <w:sz w:val="28"/>
        <w:szCs w:val="28"/>
      </w:rPr>
      <w:instrText>PAGE   \* MERGEFORMAT</w:instrText>
    </w:r>
    <w:r w:rsidR="000D7993" w:rsidRPr="001F44D9">
      <w:rPr>
        <w:rFonts w:ascii="Times New Roman" w:hAnsi="Times New Roman"/>
        <w:sz w:val="28"/>
        <w:szCs w:val="28"/>
      </w:rPr>
      <w:fldChar w:fldCharType="separate"/>
    </w:r>
    <w:r w:rsidRPr="0041775F">
      <w:rPr>
        <w:rFonts w:ascii="Times New Roman" w:hAnsi="Times New Roman"/>
        <w:noProof/>
        <w:sz w:val="28"/>
        <w:szCs w:val="28"/>
        <w:lang w:val="zh-CN"/>
      </w:rPr>
      <w:t>10</w:t>
    </w:r>
    <w:r w:rsidR="000D7993" w:rsidRPr="001F44D9">
      <w:rPr>
        <w:rFonts w:ascii="Times New Roman" w:hAnsi="Times New Roman"/>
        <w:sz w:val="28"/>
        <w:szCs w:val="28"/>
      </w:rPr>
      <w:fldChar w:fldCharType="end"/>
    </w:r>
    <w:r w:rsidRPr="001F44D9">
      <w:rPr>
        <w:rFonts w:ascii="Times New Roman" w:hAnsi="Times New Roman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75F" w:rsidRPr="006E6C43" w:rsidRDefault="0041775F" w:rsidP="006E6C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441" w:rsidRDefault="006C6441">
      <w:pPr>
        <w:spacing w:line="240" w:lineRule="auto"/>
      </w:pPr>
      <w:r>
        <w:separator/>
      </w:r>
    </w:p>
  </w:footnote>
  <w:footnote w:type="continuationSeparator" w:id="0">
    <w:p w:rsidR="006C6441" w:rsidRDefault="006C64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678A5"/>
    <w:multiLevelType w:val="hybridMultilevel"/>
    <w:tmpl w:val="E3027A3C"/>
    <w:lvl w:ilvl="0" w:tplc="455AE8AC">
      <w:start w:val="1"/>
      <w:numFmt w:val="japaneseCounting"/>
      <w:lvlText w:val="（%1）"/>
      <w:lvlJc w:val="left"/>
      <w:pPr>
        <w:ind w:left="1720" w:hanging="1080"/>
      </w:pPr>
      <w:rPr>
        <w:rFonts w:hint="default"/>
        <w:lang w:val="en-US"/>
      </w:rPr>
    </w:lvl>
    <w:lvl w:ilvl="1" w:tplc="C1E891CC" w:tentative="1">
      <w:start w:val="1"/>
      <w:numFmt w:val="lowerLetter"/>
      <w:lvlText w:val="%2)"/>
      <w:lvlJc w:val="left"/>
      <w:pPr>
        <w:ind w:left="1480" w:hanging="420"/>
      </w:pPr>
    </w:lvl>
    <w:lvl w:ilvl="2" w:tplc="D874973C" w:tentative="1">
      <w:start w:val="1"/>
      <w:numFmt w:val="lowerRoman"/>
      <w:lvlText w:val="%3."/>
      <w:lvlJc w:val="right"/>
      <w:pPr>
        <w:ind w:left="1900" w:hanging="420"/>
      </w:pPr>
    </w:lvl>
    <w:lvl w:ilvl="3" w:tplc="529C7CEA" w:tentative="1">
      <w:start w:val="1"/>
      <w:numFmt w:val="decimal"/>
      <w:lvlText w:val="%4."/>
      <w:lvlJc w:val="left"/>
      <w:pPr>
        <w:ind w:left="2320" w:hanging="420"/>
      </w:pPr>
    </w:lvl>
    <w:lvl w:ilvl="4" w:tplc="A200441E" w:tentative="1">
      <w:start w:val="1"/>
      <w:numFmt w:val="lowerLetter"/>
      <w:lvlText w:val="%5)"/>
      <w:lvlJc w:val="left"/>
      <w:pPr>
        <w:ind w:left="2740" w:hanging="420"/>
      </w:pPr>
    </w:lvl>
    <w:lvl w:ilvl="5" w:tplc="833C1560" w:tentative="1">
      <w:start w:val="1"/>
      <w:numFmt w:val="lowerRoman"/>
      <w:lvlText w:val="%6."/>
      <w:lvlJc w:val="right"/>
      <w:pPr>
        <w:ind w:left="3160" w:hanging="420"/>
      </w:pPr>
    </w:lvl>
    <w:lvl w:ilvl="6" w:tplc="76FAC0CA" w:tentative="1">
      <w:start w:val="1"/>
      <w:numFmt w:val="decimal"/>
      <w:lvlText w:val="%7."/>
      <w:lvlJc w:val="left"/>
      <w:pPr>
        <w:ind w:left="3580" w:hanging="420"/>
      </w:pPr>
    </w:lvl>
    <w:lvl w:ilvl="7" w:tplc="A17C7E46" w:tentative="1">
      <w:start w:val="1"/>
      <w:numFmt w:val="lowerLetter"/>
      <w:lvlText w:val="%8)"/>
      <w:lvlJc w:val="left"/>
      <w:pPr>
        <w:ind w:left="4000" w:hanging="420"/>
      </w:pPr>
    </w:lvl>
    <w:lvl w:ilvl="8" w:tplc="CA1C156C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11406A8D"/>
    <w:multiLevelType w:val="hybridMultilevel"/>
    <w:tmpl w:val="A7F2A268"/>
    <w:lvl w:ilvl="0" w:tplc="1C5C6F18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4EF68D0E" w:tentative="1">
      <w:start w:val="1"/>
      <w:numFmt w:val="lowerLetter"/>
      <w:lvlText w:val="%2)"/>
      <w:lvlJc w:val="left"/>
      <w:pPr>
        <w:ind w:left="1480" w:hanging="420"/>
      </w:pPr>
    </w:lvl>
    <w:lvl w:ilvl="2" w:tplc="B900D320" w:tentative="1">
      <w:start w:val="1"/>
      <w:numFmt w:val="lowerRoman"/>
      <w:lvlText w:val="%3."/>
      <w:lvlJc w:val="right"/>
      <w:pPr>
        <w:ind w:left="1900" w:hanging="420"/>
      </w:pPr>
    </w:lvl>
    <w:lvl w:ilvl="3" w:tplc="25B28778" w:tentative="1">
      <w:start w:val="1"/>
      <w:numFmt w:val="decimal"/>
      <w:lvlText w:val="%4."/>
      <w:lvlJc w:val="left"/>
      <w:pPr>
        <w:ind w:left="2320" w:hanging="420"/>
      </w:pPr>
    </w:lvl>
    <w:lvl w:ilvl="4" w:tplc="672A4DD2" w:tentative="1">
      <w:start w:val="1"/>
      <w:numFmt w:val="lowerLetter"/>
      <w:lvlText w:val="%5)"/>
      <w:lvlJc w:val="left"/>
      <w:pPr>
        <w:ind w:left="2740" w:hanging="420"/>
      </w:pPr>
    </w:lvl>
    <w:lvl w:ilvl="5" w:tplc="E398E4DA" w:tentative="1">
      <w:start w:val="1"/>
      <w:numFmt w:val="lowerRoman"/>
      <w:lvlText w:val="%6."/>
      <w:lvlJc w:val="right"/>
      <w:pPr>
        <w:ind w:left="3160" w:hanging="420"/>
      </w:pPr>
    </w:lvl>
    <w:lvl w:ilvl="6" w:tplc="105255F2" w:tentative="1">
      <w:start w:val="1"/>
      <w:numFmt w:val="decimal"/>
      <w:lvlText w:val="%7."/>
      <w:lvlJc w:val="left"/>
      <w:pPr>
        <w:ind w:left="3580" w:hanging="420"/>
      </w:pPr>
    </w:lvl>
    <w:lvl w:ilvl="7" w:tplc="B3A8A18C" w:tentative="1">
      <w:start w:val="1"/>
      <w:numFmt w:val="lowerLetter"/>
      <w:lvlText w:val="%8)"/>
      <w:lvlJc w:val="left"/>
      <w:pPr>
        <w:ind w:left="4000" w:hanging="420"/>
      </w:pPr>
    </w:lvl>
    <w:lvl w:ilvl="8" w:tplc="28942E96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1EFC6C9A"/>
    <w:multiLevelType w:val="hybridMultilevel"/>
    <w:tmpl w:val="1B0299FA"/>
    <w:lvl w:ilvl="0" w:tplc="F6CC803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21FC437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F8ADBC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E6A4E4B8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7C212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4F5274C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238094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48D0BED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404EF94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attachedTemplate r:id="rId1"/>
  <w:defaultTabStop w:val="420"/>
  <w:evenAndOddHeaders/>
  <w:drawingGridHorizontalSpacing w:val="156"/>
  <w:drawingGridVerticalSpacing w:val="577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EB3"/>
    <w:rsid w:val="0000329C"/>
    <w:rsid w:val="00005B02"/>
    <w:rsid w:val="000133BA"/>
    <w:rsid w:val="00016CDC"/>
    <w:rsid w:val="00020DA0"/>
    <w:rsid w:val="00030B15"/>
    <w:rsid w:val="00032809"/>
    <w:rsid w:val="00033113"/>
    <w:rsid w:val="00047A3B"/>
    <w:rsid w:val="000622F0"/>
    <w:rsid w:val="0007068D"/>
    <w:rsid w:val="00086706"/>
    <w:rsid w:val="00091968"/>
    <w:rsid w:val="000A4A38"/>
    <w:rsid w:val="000C671B"/>
    <w:rsid w:val="000D6A64"/>
    <w:rsid w:val="000D7993"/>
    <w:rsid w:val="000E3BC9"/>
    <w:rsid w:val="000E40F2"/>
    <w:rsid w:val="000E4305"/>
    <w:rsid w:val="000F343F"/>
    <w:rsid w:val="00122989"/>
    <w:rsid w:val="00134325"/>
    <w:rsid w:val="0014608B"/>
    <w:rsid w:val="00151D11"/>
    <w:rsid w:val="00157D2E"/>
    <w:rsid w:val="00160C91"/>
    <w:rsid w:val="00165164"/>
    <w:rsid w:val="00174B4D"/>
    <w:rsid w:val="00176594"/>
    <w:rsid w:val="00177A45"/>
    <w:rsid w:val="00180691"/>
    <w:rsid w:val="00192A77"/>
    <w:rsid w:val="001A15AC"/>
    <w:rsid w:val="001A4D7B"/>
    <w:rsid w:val="001B2074"/>
    <w:rsid w:val="001C32FD"/>
    <w:rsid w:val="001C4193"/>
    <w:rsid w:val="001C51D2"/>
    <w:rsid w:val="001C6C10"/>
    <w:rsid w:val="001E491B"/>
    <w:rsid w:val="001F44D9"/>
    <w:rsid w:val="00216360"/>
    <w:rsid w:val="00217A35"/>
    <w:rsid w:val="00221B66"/>
    <w:rsid w:val="00233DCE"/>
    <w:rsid w:val="00255631"/>
    <w:rsid w:val="00256EB3"/>
    <w:rsid w:val="00262F8B"/>
    <w:rsid w:val="00265CBA"/>
    <w:rsid w:val="002821EC"/>
    <w:rsid w:val="002A307E"/>
    <w:rsid w:val="002B264B"/>
    <w:rsid w:val="002D2105"/>
    <w:rsid w:val="002D45F3"/>
    <w:rsid w:val="002E2A09"/>
    <w:rsid w:val="002F0783"/>
    <w:rsid w:val="0030030A"/>
    <w:rsid w:val="0030202D"/>
    <w:rsid w:val="00303B9B"/>
    <w:rsid w:val="0031040F"/>
    <w:rsid w:val="00310A7F"/>
    <w:rsid w:val="00335496"/>
    <w:rsid w:val="003539FC"/>
    <w:rsid w:val="00376706"/>
    <w:rsid w:val="00387133"/>
    <w:rsid w:val="003A1C0E"/>
    <w:rsid w:val="003A3701"/>
    <w:rsid w:val="003A79EA"/>
    <w:rsid w:val="003C4BE5"/>
    <w:rsid w:val="003C7797"/>
    <w:rsid w:val="0041775F"/>
    <w:rsid w:val="00425309"/>
    <w:rsid w:val="004547EE"/>
    <w:rsid w:val="00455184"/>
    <w:rsid w:val="00455838"/>
    <w:rsid w:val="00460FAC"/>
    <w:rsid w:val="00465033"/>
    <w:rsid w:val="00467A29"/>
    <w:rsid w:val="00470269"/>
    <w:rsid w:val="00471509"/>
    <w:rsid w:val="004718B8"/>
    <w:rsid w:val="00472436"/>
    <w:rsid w:val="0047304E"/>
    <w:rsid w:val="004862BF"/>
    <w:rsid w:val="004B5205"/>
    <w:rsid w:val="004C46A9"/>
    <w:rsid w:val="004C5FBC"/>
    <w:rsid w:val="004F148F"/>
    <w:rsid w:val="00511169"/>
    <w:rsid w:val="00516B8C"/>
    <w:rsid w:val="00521703"/>
    <w:rsid w:val="0053500C"/>
    <w:rsid w:val="00540F53"/>
    <w:rsid w:val="005559FA"/>
    <w:rsid w:val="005568D6"/>
    <w:rsid w:val="00565444"/>
    <w:rsid w:val="005709C6"/>
    <w:rsid w:val="005A02CB"/>
    <w:rsid w:val="005A7722"/>
    <w:rsid w:val="005C23A3"/>
    <w:rsid w:val="005C43DF"/>
    <w:rsid w:val="005E0E1F"/>
    <w:rsid w:val="005F0877"/>
    <w:rsid w:val="005F5C56"/>
    <w:rsid w:val="00633DD3"/>
    <w:rsid w:val="00661207"/>
    <w:rsid w:val="00677423"/>
    <w:rsid w:val="00680E17"/>
    <w:rsid w:val="00692C13"/>
    <w:rsid w:val="00693983"/>
    <w:rsid w:val="006A36AC"/>
    <w:rsid w:val="006C10A7"/>
    <w:rsid w:val="006C5CAD"/>
    <w:rsid w:val="006C6441"/>
    <w:rsid w:val="006C767F"/>
    <w:rsid w:val="006D6231"/>
    <w:rsid w:val="006E6C43"/>
    <w:rsid w:val="006F5E55"/>
    <w:rsid w:val="007108CD"/>
    <w:rsid w:val="007117B6"/>
    <w:rsid w:val="0073066D"/>
    <w:rsid w:val="00735E24"/>
    <w:rsid w:val="00745D45"/>
    <w:rsid w:val="007471C9"/>
    <w:rsid w:val="00755CA1"/>
    <w:rsid w:val="00771A10"/>
    <w:rsid w:val="00780044"/>
    <w:rsid w:val="00786028"/>
    <w:rsid w:val="007B4722"/>
    <w:rsid w:val="007D2BC8"/>
    <w:rsid w:val="007D7BC9"/>
    <w:rsid w:val="007F1A60"/>
    <w:rsid w:val="007F64D8"/>
    <w:rsid w:val="00804651"/>
    <w:rsid w:val="008147AC"/>
    <w:rsid w:val="008276F0"/>
    <w:rsid w:val="008453C8"/>
    <w:rsid w:val="0085406F"/>
    <w:rsid w:val="00863305"/>
    <w:rsid w:val="0086691F"/>
    <w:rsid w:val="00885C5E"/>
    <w:rsid w:val="00886BF3"/>
    <w:rsid w:val="008A57A9"/>
    <w:rsid w:val="008E048D"/>
    <w:rsid w:val="008F004B"/>
    <w:rsid w:val="008F0C07"/>
    <w:rsid w:val="008F44B5"/>
    <w:rsid w:val="00900508"/>
    <w:rsid w:val="009106E6"/>
    <w:rsid w:val="00921ACD"/>
    <w:rsid w:val="00986134"/>
    <w:rsid w:val="009936D0"/>
    <w:rsid w:val="009A38DE"/>
    <w:rsid w:val="009A7D4B"/>
    <w:rsid w:val="009B04D4"/>
    <w:rsid w:val="009B1972"/>
    <w:rsid w:val="009E6909"/>
    <w:rsid w:val="009F1418"/>
    <w:rsid w:val="009F243D"/>
    <w:rsid w:val="009F3EFD"/>
    <w:rsid w:val="009F4282"/>
    <w:rsid w:val="00A24A96"/>
    <w:rsid w:val="00A64785"/>
    <w:rsid w:val="00A75BB9"/>
    <w:rsid w:val="00A8089A"/>
    <w:rsid w:val="00A809E1"/>
    <w:rsid w:val="00A80FBA"/>
    <w:rsid w:val="00A8119F"/>
    <w:rsid w:val="00A915EA"/>
    <w:rsid w:val="00A9393D"/>
    <w:rsid w:val="00AA5679"/>
    <w:rsid w:val="00AA5FAE"/>
    <w:rsid w:val="00AC2F7E"/>
    <w:rsid w:val="00AC3B55"/>
    <w:rsid w:val="00AD3837"/>
    <w:rsid w:val="00AE0212"/>
    <w:rsid w:val="00AE0D34"/>
    <w:rsid w:val="00AF2D96"/>
    <w:rsid w:val="00AF54CC"/>
    <w:rsid w:val="00B0004A"/>
    <w:rsid w:val="00B00DDE"/>
    <w:rsid w:val="00B1008C"/>
    <w:rsid w:val="00B355CE"/>
    <w:rsid w:val="00B55219"/>
    <w:rsid w:val="00B613CB"/>
    <w:rsid w:val="00B629CB"/>
    <w:rsid w:val="00B647F4"/>
    <w:rsid w:val="00B86D49"/>
    <w:rsid w:val="00BA43FC"/>
    <w:rsid w:val="00BA70CC"/>
    <w:rsid w:val="00BB0763"/>
    <w:rsid w:val="00BC5073"/>
    <w:rsid w:val="00BF02F4"/>
    <w:rsid w:val="00BF2B04"/>
    <w:rsid w:val="00BF7B90"/>
    <w:rsid w:val="00C143EB"/>
    <w:rsid w:val="00C1693F"/>
    <w:rsid w:val="00C30E21"/>
    <w:rsid w:val="00C37F17"/>
    <w:rsid w:val="00CC443F"/>
    <w:rsid w:val="00D12D05"/>
    <w:rsid w:val="00D236E0"/>
    <w:rsid w:val="00D25C6F"/>
    <w:rsid w:val="00D27289"/>
    <w:rsid w:val="00D37F0A"/>
    <w:rsid w:val="00D8347C"/>
    <w:rsid w:val="00D9127E"/>
    <w:rsid w:val="00DA64D6"/>
    <w:rsid w:val="00DA7578"/>
    <w:rsid w:val="00DC00E4"/>
    <w:rsid w:val="00DC3209"/>
    <w:rsid w:val="00DC5F5C"/>
    <w:rsid w:val="00DD0D46"/>
    <w:rsid w:val="00DD29A6"/>
    <w:rsid w:val="00DF07D8"/>
    <w:rsid w:val="00E04624"/>
    <w:rsid w:val="00E24535"/>
    <w:rsid w:val="00E34E53"/>
    <w:rsid w:val="00E47A39"/>
    <w:rsid w:val="00E546B9"/>
    <w:rsid w:val="00E85A0E"/>
    <w:rsid w:val="00EA3785"/>
    <w:rsid w:val="00EA6A13"/>
    <w:rsid w:val="00EC3725"/>
    <w:rsid w:val="00EC396D"/>
    <w:rsid w:val="00EF0F70"/>
    <w:rsid w:val="00EF737D"/>
    <w:rsid w:val="00EF783A"/>
    <w:rsid w:val="00F06ED8"/>
    <w:rsid w:val="00F10BD3"/>
    <w:rsid w:val="00F14C2A"/>
    <w:rsid w:val="00F52ABD"/>
    <w:rsid w:val="00F53E75"/>
    <w:rsid w:val="00F67116"/>
    <w:rsid w:val="00F870B2"/>
    <w:rsid w:val="00FA457A"/>
    <w:rsid w:val="00FD2670"/>
    <w:rsid w:val="00FD561B"/>
    <w:rsid w:val="00FE3A16"/>
    <w:rsid w:val="00FF1E97"/>
    <w:rsid w:val="00FF2D2A"/>
    <w:rsid w:val="00FF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276DAE83"/>
  <w15:docId w15:val="{24ABF0BA-DC0C-42D1-9BAF-408AF7F0B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3209"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/>
      <w:kern w:val="2"/>
      <w:sz w:val="3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D21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ascii="Calibri" w:eastAsia="宋体" w:hAnsi="Calibri"/>
      <w:sz w:val="18"/>
      <w:szCs w:val="18"/>
    </w:rPr>
  </w:style>
  <w:style w:type="character" w:customStyle="1" w:styleId="a4">
    <w:name w:val="页眉 字符"/>
    <w:link w:val="a3"/>
    <w:uiPriority w:val="99"/>
    <w:locked/>
    <w:rsid w:val="002D2105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D2105"/>
    <w:pPr>
      <w:tabs>
        <w:tab w:val="center" w:pos="4153"/>
        <w:tab w:val="right" w:pos="8306"/>
      </w:tabs>
    </w:pPr>
    <w:rPr>
      <w:rFonts w:ascii="Calibri" w:eastAsia="宋体" w:hAnsi="Calibri"/>
      <w:sz w:val="18"/>
      <w:szCs w:val="18"/>
    </w:rPr>
  </w:style>
  <w:style w:type="character" w:customStyle="1" w:styleId="a6">
    <w:name w:val="页脚 字符"/>
    <w:link w:val="a5"/>
    <w:uiPriority w:val="99"/>
    <w:locked/>
    <w:rsid w:val="002D2105"/>
    <w:rPr>
      <w:rFonts w:cs="Times New Roman"/>
      <w:sz w:val="18"/>
      <w:szCs w:val="18"/>
    </w:rPr>
  </w:style>
  <w:style w:type="paragraph" w:styleId="a7">
    <w:name w:val="Body Text Indent"/>
    <w:basedOn w:val="a"/>
    <w:link w:val="a8"/>
    <w:uiPriority w:val="99"/>
    <w:rsid w:val="002D2105"/>
    <w:pPr>
      <w:spacing w:line="460" w:lineRule="atLeast"/>
      <w:ind w:firstLineChars="192" w:firstLine="461"/>
    </w:pPr>
    <w:rPr>
      <w:sz w:val="24"/>
    </w:rPr>
  </w:style>
  <w:style w:type="character" w:customStyle="1" w:styleId="a8">
    <w:name w:val="正文文本缩进 字符"/>
    <w:link w:val="a7"/>
    <w:uiPriority w:val="99"/>
    <w:locked/>
    <w:rsid w:val="002D2105"/>
    <w:rPr>
      <w:rFonts w:ascii="Times New Roman" w:eastAsia="宋体" w:hAnsi="Times New Roman"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2D2105"/>
    <w:pPr>
      <w:spacing w:line="500" w:lineRule="atLeast"/>
    </w:pPr>
    <w:rPr>
      <w:rFonts w:ascii="宋体"/>
      <w:bCs/>
      <w:sz w:val="28"/>
    </w:rPr>
  </w:style>
  <w:style w:type="character" w:customStyle="1" w:styleId="aa">
    <w:name w:val="正文文本 字符"/>
    <w:link w:val="a9"/>
    <w:uiPriority w:val="99"/>
    <w:locked/>
    <w:rsid w:val="002D2105"/>
    <w:rPr>
      <w:rFonts w:ascii="宋体" w:eastAsia="宋体" w:hAnsi="Times New Roman" w:cs="Times New Roman"/>
      <w:bCs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D2105"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locked/>
    <w:rsid w:val="002D2105"/>
    <w:rPr>
      <w:rFonts w:ascii="Times New Roman" w:eastAsia="宋体" w:hAnsi="Times New Roman" w:cs="Times New Roman"/>
      <w:sz w:val="18"/>
      <w:szCs w:val="18"/>
    </w:rPr>
  </w:style>
  <w:style w:type="character" w:styleId="ad">
    <w:name w:val="line number"/>
    <w:uiPriority w:val="99"/>
    <w:semiHidden/>
    <w:rsid w:val="00886BF3"/>
    <w:rPr>
      <w:rFonts w:cs="Times New Roman"/>
    </w:rPr>
  </w:style>
  <w:style w:type="paragraph" w:styleId="ae">
    <w:name w:val="List Paragraph"/>
    <w:basedOn w:val="a"/>
    <w:uiPriority w:val="34"/>
    <w:qFormat/>
    <w:rsid w:val="007471C9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styleId="af">
    <w:name w:val="Date"/>
    <w:basedOn w:val="a"/>
    <w:next w:val="a"/>
    <w:link w:val="af0"/>
    <w:uiPriority w:val="99"/>
    <w:rsid w:val="00DC00E4"/>
    <w:pPr>
      <w:ind w:leftChars="2500" w:left="100"/>
    </w:pPr>
  </w:style>
  <w:style w:type="character" w:customStyle="1" w:styleId="af0">
    <w:name w:val="日期 字符"/>
    <w:link w:val="af"/>
    <w:uiPriority w:val="99"/>
    <w:semiHidden/>
    <w:locked/>
    <w:rsid w:val="00FE3A16"/>
    <w:rPr>
      <w:rFonts w:ascii="Times New Roman" w:eastAsia="仿宋_GB2312" w:hAnsi="Times New Roman" w:cs="Times New Roman"/>
      <w:sz w:val="21"/>
      <w:szCs w:val="21"/>
    </w:rPr>
  </w:style>
  <w:style w:type="character" w:customStyle="1" w:styleId="fontstyle01">
    <w:name w:val="fontstyle01"/>
    <w:basedOn w:val="a0"/>
    <w:qFormat/>
    <w:rsid w:val="000C671B"/>
    <w:rPr>
      <w:rFonts w:ascii="仿宋_GB2312" w:eastAsia="仿宋_GB2312" w:hint="eastAsia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7169;&#26495;\&#26234;&#33021;&#32418;&#22836;\&#27169;&#26495;&#26234;&#33021;&#32418;&#22836;\&#20013;&#23665;&#22823;&#23398;&#19979;&#34892;&#25991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BD34A-B149-4F94-AC57-C6602AAE8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中山大学下行文模板.dotx</Template>
  <TotalTime>40</TotalTime>
  <Pages>4</Pages>
  <Words>187</Words>
  <Characters>1072</Characters>
  <Application>Microsoft Office Word</Application>
  <DocSecurity>0</DocSecurity>
  <Lines>8</Lines>
  <Paragraphs>2</Paragraphs>
  <ScaleCrop>false</ScaleCrop>
  <Company>SYSU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18</cp:revision>
  <cp:lastPrinted>2018-02-14T01:56:00Z</cp:lastPrinted>
  <dcterms:created xsi:type="dcterms:W3CDTF">2020-09-07T09:15:00Z</dcterms:created>
  <dcterms:modified xsi:type="dcterms:W3CDTF">2022-03-30T02:51:00Z</dcterms:modified>
</cp:coreProperties>
</file>