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media/image15.tif" ContentType="image/tiff"/>
  <Override PartName="/word/media/image3.tif" ContentType="image/tiff"/>
  <Override PartName="/word/media/image5.tif" ContentType="image/tiff"/>
  <Override PartName="/word/media/image6.tif" ContentType="image/tiff"/>
  <Override PartName="/word/media/image7.tif" ContentType="image/tiff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0.8.0 -->
  <w:body>
    <w:p w14:paraId="3E0879C0">
      <w:pPr>
        <w:jc w:val="left"/>
        <w:rPr>
          <w:rFonts w:ascii="方正小标宋简体" w:eastAsia="方正小标宋简体" w:hint="default"/>
          <w:sz w:val="36"/>
          <w:szCs w:val="36"/>
        </w:rPr>
      </w:pPr>
      <w:r>
        <w:rPr>
          <w:rFonts w:ascii="方正小标宋简体" w:eastAsia="方正小标宋简体" w:hint="default"/>
          <w:sz w:val="36"/>
          <w:szCs w:val="36"/>
        </w:rPr>
        <w:t xml:space="preserve">附件1： </w:t>
      </w:r>
    </w:p>
    <w:p w14:paraId="70AB5B0C">
      <w:pPr>
        <w:ind w:firstLine="3120" w:firstLineChars="650"/>
        <w:rPr>
          <w:rFonts w:ascii="Times New Roman" w:hAnsi="Times New Roman" w:cs="Times New Roman" w:hint="default"/>
          <w:b/>
          <w:sz w:val="48"/>
          <w:szCs w:val="48"/>
        </w:rPr>
      </w:pPr>
    </w:p>
    <w:p w14:paraId="7298D4C1">
      <w:pPr>
        <w:snapToGrid w:val="0"/>
        <w:spacing w:line="560" w:lineRule="exact"/>
        <w:jc w:val="center"/>
        <w:rPr>
          <w:rFonts w:ascii="方正小标宋简体" w:eastAsia="方正小标宋简体" w:hAnsi="宋体" w:hint="default"/>
          <w:sz w:val="40"/>
          <w:szCs w:val="40"/>
        </w:rPr>
      </w:pPr>
      <w:r>
        <w:rPr>
          <w:rFonts w:ascii="方正小标宋简体" w:eastAsia="方正小标宋简体" w:hAnsi="宋体" w:hint="default"/>
          <w:sz w:val="40"/>
          <w:szCs w:val="40"/>
        </w:rPr>
        <w:t>本科教务系统选课操作指南</w:t>
      </w:r>
    </w:p>
    <w:p w14:paraId="257A00F7">
      <w:pPr>
        <w:snapToGrid w:val="0"/>
        <w:spacing w:line="560" w:lineRule="exact"/>
        <w:jc w:val="center"/>
        <w:rPr>
          <w:rFonts w:ascii="方正小标宋简体" w:eastAsia="方正小标宋简体" w:hAnsi="宋体" w:hint="default"/>
          <w:sz w:val="40"/>
          <w:szCs w:val="40"/>
        </w:rPr>
      </w:pPr>
      <w:r>
        <w:rPr>
          <w:rFonts w:ascii="方正小标宋简体" w:eastAsia="方正小标宋简体" w:hAnsi="宋体" w:hint="default"/>
          <w:sz w:val="40"/>
          <w:szCs w:val="40"/>
        </w:rPr>
        <w:t>（学生使用）</w:t>
      </w:r>
    </w:p>
    <w:p w14:paraId="2703C29E">
      <w:pPr>
        <w:rPr>
          <w:rFonts w:ascii="Times New Roman" w:hAnsi="Times New Roman" w:cs="Times New Roman" w:hint="default"/>
          <w:b/>
          <w:sz w:val="36"/>
          <w:szCs w:val="36"/>
        </w:rPr>
      </w:pPr>
      <w:r>
        <w:rPr>
          <w:rFonts w:ascii="Times New Roman" w:hAnsi="Times New Roman" w:cs="Times New Roman" w:hint="default"/>
          <w:b/>
          <w:sz w:val="36"/>
          <w:szCs w:val="36"/>
        </w:rPr>
        <w:t xml:space="preserve">                       </w:t>
      </w:r>
    </w:p>
    <w:p w14:paraId="5DD2E6C5">
      <w:pPr>
        <w:rPr>
          <w:rFonts w:ascii="Times New Roman" w:hAnsi="Times New Roman" w:cs="Times New Roman" w:hint="default"/>
          <w:b/>
          <w:sz w:val="36"/>
          <w:szCs w:val="36"/>
        </w:rPr>
      </w:pPr>
      <w:r>
        <w:rPr>
          <w:rFonts w:ascii="Times New Roman" w:hAnsi="Times New Roman" w:cs="Times New Roman" w:hint="default"/>
          <w:b/>
          <w:sz w:val="36"/>
          <w:szCs w:val="36"/>
        </w:rPr>
        <w:t xml:space="preserve">                        目录</w:t>
      </w:r>
      <w:bookmarkStart w:id="0" w:name="_GoBack"/>
      <w:bookmarkEnd w:id="0"/>
    </w:p>
    <w:p w14:paraId="690CBB5F">
      <w:pPr>
        <w:pStyle w:val="TOC2"/>
        <w:tabs>
          <w:tab w:val="right" w:leader="dot" w:pos="9628"/>
        </w:tabs>
        <w:rPr>
          <w:rFonts w:ascii="Times New Roman" w:hAnsi="Times New Roman" w:eastAsiaTheme="minorEastAsia" w:cs="Times New Roman" w:hint="default"/>
          <w:kern w:val="2"/>
          <w:sz w:val="32"/>
          <w:szCs w:val="32"/>
        </w:rPr>
      </w:pPr>
      <w:r>
        <w:rPr>
          <w:rStyle w:val="Hyperlink"/>
          <w:rFonts w:ascii="Times New Roman" w:hAnsi="Times New Roman" w:cs="Times New Roman" w:hint="default"/>
          <w:sz w:val="32"/>
        </w:rPr>
        <w:fldChar w:fldCharType="begin"/>
      </w:r>
      <w:r>
        <w:rPr>
          <w:rStyle w:val="Hyperlink"/>
          <w:rFonts w:ascii="Times New Roman" w:eastAsia="仿宋_GB2312" w:hAnsi="Times New Roman" w:cs="Times New Roman" w:hint="default"/>
          <w:sz w:val="32"/>
          <w:szCs w:val="32"/>
        </w:rPr>
        <w:instrText xml:space="preserve"> TOC \o "1-3" \h \z \u </w:instrText>
      </w:r>
      <w:r>
        <w:rPr>
          <w:rStyle w:val="Hyperlink"/>
          <w:rFonts w:ascii="Times New Roman" w:hAnsi="Times New Roman" w:cs="Times New Roman" w:hint="default"/>
          <w:sz w:val="32"/>
        </w:rPr>
        <w:fldChar w:fldCharType="separate"/>
      </w:r>
      <w:hyperlink w:anchor="_Toc138693218" w:history="1">
        <w:r>
          <w:rPr>
            <w:rStyle w:val="Hyperlink"/>
            <w:rFonts w:ascii="Times New Roman" w:hAnsi="Times New Roman" w:cs="Times New Roman" w:hint="default"/>
            <w:sz w:val="32"/>
            <w:szCs w:val="32"/>
          </w:rPr>
          <w:t>1. 登录系统</w:t>
        </w:r>
        <w:r>
          <w:rPr>
            <w:rFonts w:ascii="Times New Roman" w:hAnsi="Times New Roman" w:cs="Times New Roman" w:hint="default"/>
            <w:sz w:val="32"/>
            <w:szCs w:val="32"/>
          </w:rPr>
          <w:tab/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begin"/>
        </w:r>
        <w:r>
          <w:rPr>
            <w:rFonts w:ascii="Times New Roman" w:hAnsi="Times New Roman" w:cs="Times New Roman" w:hint="default"/>
            <w:sz w:val="32"/>
            <w:szCs w:val="32"/>
          </w:rPr>
          <w:instrText xml:space="preserve"> PAGEREF _Toc138693218 \h </w:instrText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separate"/>
        </w:r>
        <w:r>
          <w:rPr>
            <w:rFonts w:ascii="Times New Roman" w:hAnsi="Times New Roman" w:cs="Times New Roman" w:hint="default"/>
            <w:sz w:val="32"/>
            <w:szCs w:val="32"/>
          </w:rPr>
          <w:t>2</w:t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end"/>
        </w:r>
      </w:hyperlink>
    </w:p>
    <w:p w14:paraId="77DBC446">
      <w:pPr>
        <w:pStyle w:val="TOC2"/>
        <w:tabs>
          <w:tab w:val="right" w:leader="dot" w:pos="9628"/>
        </w:tabs>
        <w:rPr>
          <w:rFonts w:ascii="Times New Roman" w:hAnsi="Times New Roman" w:eastAsiaTheme="minorEastAsia" w:cs="Times New Roman" w:hint="default"/>
          <w:kern w:val="2"/>
          <w:sz w:val="32"/>
          <w:szCs w:val="32"/>
        </w:rPr>
      </w:pPr>
      <w:hyperlink w:anchor="_Toc138693219" w:history="1">
        <w:r>
          <w:rPr>
            <w:rStyle w:val="Hyperlink"/>
            <w:rFonts w:ascii="Times New Roman" w:hAnsi="Times New Roman" w:cs="Times New Roman" w:hint="default"/>
            <w:sz w:val="32"/>
            <w:szCs w:val="32"/>
          </w:rPr>
          <w:t>2. 选课、退课操作</w:t>
        </w:r>
        <w:r>
          <w:rPr>
            <w:rFonts w:ascii="Times New Roman" w:hAnsi="Times New Roman" w:cs="Times New Roman" w:hint="default"/>
            <w:sz w:val="32"/>
            <w:szCs w:val="32"/>
          </w:rPr>
          <w:tab/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begin"/>
        </w:r>
        <w:r>
          <w:rPr>
            <w:rFonts w:ascii="Times New Roman" w:hAnsi="Times New Roman" w:cs="Times New Roman" w:hint="default"/>
            <w:sz w:val="32"/>
            <w:szCs w:val="32"/>
          </w:rPr>
          <w:instrText xml:space="preserve"> PAGEREF _Toc138693219 \h </w:instrText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separate"/>
        </w:r>
        <w:r>
          <w:rPr>
            <w:rFonts w:ascii="Times New Roman" w:hAnsi="Times New Roman" w:cs="Times New Roman" w:hint="default"/>
            <w:sz w:val="32"/>
            <w:szCs w:val="32"/>
          </w:rPr>
          <w:t>3</w:t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end"/>
        </w:r>
      </w:hyperlink>
    </w:p>
    <w:p w14:paraId="009259C7">
      <w:pPr>
        <w:pStyle w:val="TOC2"/>
        <w:tabs>
          <w:tab w:val="right" w:leader="dot" w:pos="9628"/>
        </w:tabs>
        <w:rPr>
          <w:rFonts w:ascii="Times New Roman" w:hAnsi="Times New Roman" w:eastAsiaTheme="minorEastAsia" w:cs="Times New Roman" w:hint="default"/>
          <w:kern w:val="2"/>
          <w:sz w:val="32"/>
          <w:szCs w:val="32"/>
        </w:rPr>
      </w:pPr>
      <w:hyperlink w:anchor="_Toc138693220" w:history="1">
        <w:r>
          <w:rPr>
            <w:rStyle w:val="Hyperlink"/>
            <w:rFonts w:ascii="Times New Roman" w:hAnsi="Times New Roman" w:cs="Times New Roman" w:hint="default"/>
            <w:sz w:val="32"/>
            <w:szCs w:val="32"/>
          </w:rPr>
          <w:t>3. 可选课程预览</w:t>
        </w:r>
        <w:r>
          <w:rPr>
            <w:rFonts w:ascii="Times New Roman" w:hAnsi="Times New Roman" w:cs="Times New Roman" w:hint="default"/>
            <w:sz w:val="32"/>
            <w:szCs w:val="32"/>
          </w:rPr>
          <w:tab/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begin"/>
        </w:r>
        <w:r>
          <w:rPr>
            <w:rFonts w:ascii="Times New Roman" w:hAnsi="Times New Roman" w:cs="Times New Roman" w:hint="default"/>
            <w:sz w:val="32"/>
            <w:szCs w:val="32"/>
          </w:rPr>
          <w:instrText xml:space="preserve"> PAGEREF _Toc138693220 \h </w:instrText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separate"/>
        </w:r>
        <w:r>
          <w:rPr>
            <w:rFonts w:ascii="Times New Roman" w:hAnsi="Times New Roman" w:cs="Times New Roman" w:hint="default"/>
            <w:sz w:val="32"/>
            <w:szCs w:val="32"/>
          </w:rPr>
          <w:t>3</w:t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end"/>
        </w:r>
      </w:hyperlink>
    </w:p>
    <w:p w14:paraId="1324AD9E">
      <w:pPr>
        <w:pStyle w:val="TOC2"/>
        <w:tabs>
          <w:tab w:val="right" w:leader="dot" w:pos="9628"/>
        </w:tabs>
        <w:rPr>
          <w:rFonts w:ascii="Times New Roman" w:hAnsi="Times New Roman" w:eastAsiaTheme="minorEastAsia" w:cs="Times New Roman" w:hint="default"/>
          <w:kern w:val="2"/>
          <w:sz w:val="32"/>
          <w:szCs w:val="32"/>
        </w:rPr>
      </w:pPr>
      <w:hyperlink w:anchor="_Toc138693221" w:history="1">
        <w:r>
          <w:rPr>
            <w:rStyle w:val="Hyperlink"/>
            <w:rFonts w:ascii="Times New Roman" w:hAnsi="Times New Roman" w:cs="Times New Roman" w:hint="default"/>
            <w:sz w:val="32"/>
            <w:szCs w:val="32"/>
          </w:rPr>
          <w:t>4. 查看已选课程</w:t>
        </w:r>
        <w:r>
          <w:rPr>
            <w:rFonts w:ascii="Times New Roman" w:hAnsi="Times New Roman" w:cs="Times New Roman" w:hint="default"/>
            <w:sz w:val="32"/>
            <w:szCs w:val="32"/>
          </w:rPr>
          <w:tab/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begin"/>
        </w:r>
        <w:r>
          <w:rPr>
            <w:rFonts w:ascii="Times New Roman" w:hAnsi="Times New Roman" w:cs="Times New Roman" w:hint="default"/>
            <w:sz w:val="32"/>
            <w:szCs w:val="32"/>
          </w:rPr>
          <w:instrText xml:space="preserve"> PAGEREF _Toc138693221 \h </w:instrText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separate"/>
        </w:r>
        <w:r>
          <w:rPr>
            <w:rFonts w:ascii="Times New Roman" w:hAnsi="Times New Roman" w:cs="Times New Roman" w:hint="default"/>
            <w:sz w:val="32"/>
            <w:szCs w:val="32"/>
          </w:rPr>
          <w:t>4</w:t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end"/>
        </w:r>
      </w:hyperlink>
    </w:p>
    <w:p w14:paraId="6713B540">
      <w:pPr>
        <w:pStyle w:val="TOC2"/>
        <w:tabs>
          <w:tab w:val="right" w:leader="dot" w:pos="9628"/>
        </w:tabs>
        <w:rPr>
          <w:rFonts w:ascii="Times New Roman" w:hAnsi="Times New Roman" w:eastAsiaTheme="minorEastAsia" w:cs="Times New Roman" w:hint="default"/>
          <w:kern w:val="2"/>
          <w:sz w:val="32"/>
          <w:szCs w:val="32"/>
        </w:rPr>
      </w:pPr>
      <w:hyperlink w:anchor="_Toc138693222" w:history="1">
        <w:r>
          <w:rPr>
            <w:rStyle w:val="Hyperlink"/>
            <w:rFonts w:ascii="Times New Roman" w:hAnsi="Times New Roman" w:cs="Times New Roman" w:hint="default"/>
            <w:sz w:val="32"/>
            <w:szCs w:val="32"/>
          </w:rPr>
          <w:t>5. 跨专业课程选课</w:t>
        </w:r>
        <w:r>
          <w:rPr>
            <w:rFonts w:ascii="Times New Roman" w:hAnsi="Times New Roman" w:cs="Times New Roman" w:hint="default"/>
            <w:sz w:val="32"/>
            <w:szCs w:val="32"/>
          </w:rPr>
          <w:tab/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begin"/>
        </w:r>
        <w:r>
          <w:rPr>
            <w:rFonts w:ascii="Times New Roman" w:hAnsi="Times New Roman" w:cs="Times New Roman" w:hint="default"/>
            <w:sz w:val="32"/>
            <w:szCs w:val="32"/>
          </w:rPr>
          <w:instrText xml:space="preserve"> PAGEREF _Toc138693222 \h </w:instrText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separate"/>
        </w:r>
        <w:r>
          <w:rPr>
            <w:rFonts w:ascii="Times New Roman" w:hAnsi="Times New Roman" w:cs="Times New Roman" w:hint="default"/>
            <w:sz w:val="32"/>
            <w:szCs w:val="32"/>
          </w:rPr>
          <w:t>4</w:t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end"/>
        </w:r>
      </w:hyperlink>
    </w:p>
    <w:p w14:paraId="0DA1A22F">
      <w:pPr>
        <w:pStyle w:val="TOC2"/>
        <w:tabs>
          <w:tab w:val="right" w:leader="dot" w:pos="9628"/>
        </w:tabs>
        <w:rPr>
          <w:rFonts w:ascii="Times New Roman" w:hAnsi="Times New Roman" w:eastAsiaTheme="minorEastAsia" w:cs="Times New Roman" w:hint="default"/>
          <w:kern w:val="2"/>
          <w:sz w:val="32"/>
          <w:szCs w:val="32"/>
        </w:rPr>
      </w:pPr>
      <w:hyperlink w:anchor="_Toc138693223" w:history="1">
        <w:r>
          <w:rPr>
            <w:rStyle w:val="Hyperlink"/>
            <w:rFonts w:ascii="Times New Roman" w:hAnsi="Times New Roman" w:cs="Times New Roman" w:hint="default"/>
            <w:sz w:val="32"/>
            <w:szCs w:val="32"/>
          </w:rPr>
          <w:t>6. 研究生课程选课</w:t>
        </w:r>
        <w:r>
          <w:rPr>
            <w:rFonts w:ascii="Times New Roman" w:hAnsi="Times New Roman" w:cs="Times New Roman" w:hint="default"/>
            <w:sz w:val="32"/>
            <w:szCs w:val="32"/>
          </w:rPr>
          <w:tab/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begin"/>
        </w:r>
        <w:r>
          <w:rPr>
            <w:rFonts w:ascii="Times New Roman" w:hAnsi="Times New Roman" w:cs="Times New Roman" w:hint="default"/>
            <w:sz w:val="32"/>
            <w:szCs w:val="32"/>
          </w:rPr>
          <w:instrText xml:space="preserve"> PAGEREF _Toc138693223 \h </w:instrText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separate"/>
        </w:r>
        <w:r>
          <w:rPr>
            <w:rFonts w:ascii="Times New Roman" w:hAnsi="Times New Roman" w:cs="Times New Roman" w:hint="default"/>
            <w:sz w:val="32"/>
            <w:szCs w:val="32"/>
          </w:rPr>
          <w:t>5</w:t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end"/>
        </w:r>
      </w:hyperlink>
    </w:p>
    <w:p w14:paraId="1DFD8E10">
      <w:pPr>
        <w:pStyle w:val="TOC2"/>
        <w:tabs>
          <w:tab w:val="right" w:leader="dot" w:pos="9628"/>
        </w:tabs>
        <w:rPr>
          <w:rFonts w:ascii="Times New Roman" w:hAnsi="Times New Roman" w:eastAsiaTheme="minorEastAsia" w:cs="Times New Roman" w:hint="default"/>
          <w:kern w:val="2"/>
          <w:sz w:val="32"/>
          <w:szCs w:val="32"/>
        </w:rPr>
      </w:pPr>
      <w:hyperlink w:anchor="_Toc138693224" w:history="1">
        <w:r>
          <w:rPr>
            <w:rStyle w:val="Hyperlink"/>
            <w:rFonts w:ascii="Times New Roman" w:hAnsi="Times New Roman" w:cs="Times New Roman" w:hint="default"/>
            <w:sz w:val="32"/>
            <w:szCs w:val="32"/>
          </w:rPr>
          <w:t>7. 辅修课程选课</w:t>
        </w:r>
        <w:r>
          <w:rPr>
            <w:rFonts w:ascii="Times New Roman" w:hAnsi="Times New Roman" w:cs="Times New Roman" w:hint="default"/>
            <w:sz w:val="32"/>
            <w:szCs w:val="32"/>
          </w:rPr>
          <w:tab/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begin"/>
        </w:r>
        <w:r>
          <w:rPr>
            <w:rFonts w:ascii="Times New Roman" w:hAnsi="Times New Roman" w:cs="Times New Roman" w:hint="default"/>
            <w:sz w:val="32"/>
            <w:szCs w:val="32"/>
          </w:rPr>
          <w:instrText xml:space="preserve"> PAGEREF _Toc138693224 \h </w:instrText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separate"/>
        </w:r>
        <w:r>
          <w:rPr>
            <w:rFonts w:ascii="Times New Roman" w:hAnsi="Times New Roman" w:cs="Times New Roman" w:hint="default"/>
            <w:sz w:val="32"/>
            <w:szCs w:val="32"/>
          </w:rPr>
          <w:t>7</w:t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end"/>
        </w:r>
      </w:hyperlink>
    </w:p>
    <w:p w14:paraId="357D476A">
      <w:pPr>
        <w:pStyle w:val="TOC2"/>
        <w:tabs>
          <w:tab w:val="right" w:leader="dot" w:pos="9628"/>
        </w:tabs>
        <w:rPr>
          <w:rFonts w:ascii="Times New Roman" w:hAnsi="Times New Roman" w:eastAsiaTheme="minorEastAsia" w:cs="Times New Roman" w:hint="default"/>
          <w:kern w:val="2"/>
          <w:sz w:val="32"/>
          <w:szCs w:val="32"/>
        </w:rPr>
      </w:pPr>
      <w:hyperlink w:anchor="_Toc138693225" w:history="1">
        <w:r>
          <w:rPr>
            <w:rStyle w:val="Hyperlink"/>
            <w:rFonts w:ascii="Times New Roman" w:hAnsi="Times New Roman" w:cs="Times New Roman" w:hint="default"/>
            <w:sz w:val="32"/>
            <w:szCs w:val="32"/>
          </w:rPr>
          <w:t>8. 体育课程选课</w:t>
        </w:r>
        <w:r>
          <w:rPr>
            <w:rFonts w:ascii="Times New Roman" w:hAnsi="Times New Roman" w:cs="Times New Roman" w:hint="default"/>
            <w:sz w:val="32"/>
            <w:szCs w:val="32"/>
          </w:rPr>
          <w:tab/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begin"/>
        </w:r>
        <w:r>
          <w:rPr>
            <w:rFonts w:ascii="Times New Roman" w:hAnsi="Times New Roman" w:cs="Times New Roman" w:hint="default"/>
            <w:sz w:val="32"/>
            <w:szCs w:val="32"/>
          </w:rPr>
          <w:instrText xml:space="preserve"> PAGEREF _Toc138693225 \h </w:instrText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separate"/>
        </w:r>
        <w:r>
          <w:rPr>
            <w:rFonts w:ascii="Times New Roman" w:hAnsi="Times New Roman" w:cs="Times New Roman" w:hint="default"/>
            <w:sz w:val="32"/>
            <w:szCs w:val="32"/>
          </w:rPr>
          <w:t>8</w:t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end"/>
        </w:r>
      </w:hyperlink>
    </w:p>
    <w:p w14:paraId="3EF651B0">
      <w:pPr>
        <w:pStyle w:val="TOC2"/>
        <w:tabs>
          <w:tab w:val="right" w:leader="dot" w:pos="9628"/>
        </w:tabs>
        <w:rPr>
          <w:rFonts w:ascii="Times New Roman" w:hAnsi="Times New Roman" w:eastAsiaTheme="minorEastAsia" w:cs="Times New Roman" w:hint="default"/>
          <w:kern w:val="2"/>
          <w:sz w:val="28"/>
          <w:szCs w:val="28"/>
        </w:rPr>
      </w:pPr>
      <w:hyperlink w:anchor="_Toc138693226" w:history="1">
        <w:r>
          <w:rPr>
            <w:rStyle w:val="Hyperlink"/>
            <w:rFonts w:ascii="Times New Roman" w:hAnsi="Times New Roman" w:cs="Times New Roman" w:hint="default"/>
            <w:sz w:val="32"/>
            <w:szCs w:val="32"/>
          </w:rPr>
          <w:t>9. 艺术类公共选修课程查询</w:t>
        </w:r>
        <w:r>
          <w:rPr>
            <w:rFonts w:ascii="Times New Roman" w:hAnsi="Times New Roman" w:cs="Times New Roman" w:hint="default"/>
            <w:sz w:val="32"/>
            <w:szCs w:val="32"/>
          </w:rPr>
          <w:tab/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begin"/>
        </w:r>
        <w:r>
          <w:rPr>
            <w:rFonts w:ascii="Times New Roman" w:hAnsi="Times New Roman" w:cs="Times New Roman" w:hint="default"/>
            <w:sz w:val="32"/>
            <w:szCs w:val="32"/>
          </w:rPr>
          <w:instrText xml:space="preserve"> PAGEREF _Toc138693226 \h </w:instrText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separate"/>
        </w:r>
        <w:r>
          <w:rPr>
            <w:rFonts w:ascii="Times New Roman" w:hAnsi="Times New Roman" w:cs="Times New Roman" w:hint="default"/>
            <w:sz w:val="32"/>
            <w:szCs w:val="32"/>
          </w:rPr>
          <w:t>8</w:t>
        </w:r>
        <w:r>
          <w:rPr>
            <w:rFonts w:ascii="Times New Roman" w:hAnsi="Times New Roman" w:cs="Times New Roman" w:hint="default"/>
            <w:sz w:val="32"/>
            <w:szCs w:val="32"/>
          </w:rPr>
          <w:fldChar w:fldCharType="end"/>
        </w:r>
      </w:hyperlink>
    </w:p>
    <w:p w14:paraId="6D2B1C79">
      <w:pPr>
        <w:rPr>
          <w:rFonts w:ascii="Times New Roman" w:eastAsia="仿宋_GB2312" w:hAnsi="Times New Roman" w:cs="Times New Roman" w:hint="default"/>
          <w:sz w:val="32"/>
          <w:szCs w:val="32"/>
        </w:rPr>
      </w:pPr>
      <w:r>
        <w:rPr>
          <w:rFonts w:ascii="Times New Roman" w:eastAsia="仿宋_GB2312" w:hAnsi="Times New Roman" w:cs="Times New Roman" w:hint="default"/>
          <w:kern w:val="0"/>
          <w:szCs w:val="32"/>
        </w:rPr>
        <w:fldChar w:fldCharType="end"/>
      </w:r>
    </w:p>
    <w:p w14:paraId="078BD9E7">
      <w:pPr>
        <w:jc w:val="center"/>
        <w:rPr>
          <w:rFonts w:ascii="Times New Roman" w:hAnsi="Times New Roman" w:cs="Times New Roman" w:hint="default"/>
          <w:b/>
          <w:sz w:val="24"/>
        </w:rPr>
      </w:pPr>
    </w:p>
    <w:p w14:paraId="05B0DCBC">
      <w:pPr>
        <w:ind w:firstLine="420" w:firstLineChars="200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br w:type="page"/>
      </w:r>
    </w:p>
    <w:p w14:paraId="7839D4A1">
      <w:pPr>
        <w:pStyle w:val="Heading2"/>
        <w:numPr>
          <w:ilvl w:val="0"/>
          <w:numId w:val="0"/>
        </w:numPr>
        <w:adjustRightInd w:val="0"/>
        <w:snapToGrid w:val="0"/>
        <w:spacing w:before="0" w:after="0" w:afterAutospacing="0" w:line="480" w:lineRule="exact"/>
        <w:ind w:firstLine="450" w:firstLineChars="150"/>
        <w:rPr>
          <w:rFonts w:ascii="Times New Roman" w:hAnsi="Times New Roman" w:cs="Times New Roman" w:hint="default"/>
          <w:sz w:val="30"/>
          <w:szCs w:val="30"/>
        </w:rPr>
      </w:pPr>
      <w:bookmarkStart w:id="1" w:name="_Toc138693218"/>
      <w:r>
        <w:rPr>
          <w:rFonts w:ascii="Times New Roman" w:hAnsi="Times New Roman" w:cs="Times New Roman" w:hint="default"/>
          <w:sz w:val="30"/>
          <w:szCs w:val="30"/>
        </w:rPr>
        <w:t>1. 登录系统</w:t>
      </w:r>
      <w:bookmarkEnd w:id="1"/>
    </w:p>
    <w:p w14:paraId="78C73181">
      <w:pPr>
        <w:adjustRightInd w:val="0"/>
        <w:snapToGrid w:val="0"/>
        <w:spacing w:line="480" w:lineRule="exact"/>
        <w:ind w:firstLine="560" w:firstLineChars="200"/>
        <w:rPr>
          <w:rFonts w:ascii="Times New Roman" w:eastAsia="仿宋_GB2312" w:hAnsi="Times New Roman" w:cs="Times New Roman" w:hint="default"/>
          <w:sz w:val="28"/>
          <w:szCs w:val="28"/>
        </w:rPr>
      </w:pPr>
      <w:r>
        <w:rPr>
          <w:rFonts w:ascii="Times New Roman" w:eastAsia="仿宋_GB2312" w:hAnsi="Times New Roman" w:cs="Times New Roman" w:hint="default"/>
          <w:sz w:val="28"/>
          <w:szCs w:val="28"/>
        </w:rPr>
        <w:t>使用本人的NetID帐号登录本科教务系统。</w:t>
      </w:r>
    </w:p>
    <w:p w14:paraId="0D3AEF6F">
      <w:pPr>
        <w:adjustRightInd w:val="0"/>
        <w:snapToGrid w:val="0"/>
        <w:spacing w:line="480" w:lineRule="exact"/>
        <w:ind w:firstLine="560" w:firstLineChars="200"/>
        <w:rPr>
          <w:rFonts w:ascii="Times New Roman" w:eastAsia="仿宋_GB2312" w:hAnsi="Times New Roman" w:cs="Times New Roman" w:hint="default"/>
          <w:sz w:val="28"/>
          <w:szCs w:val="28"/>
        </w:rPr>
      </w:pPr>
      <w:r>
        <w:rPr>
          <w:rFonts w:ascii="Times New Roman" w:eastAsia="仿宋_GB2312" w:hAnsi="Times New Roman" w:cs="Times New Roman" w:hint="default"/>
          <w:sz w:val="28"/>
          <w:szCs w:val="28"/>
        </w:rPr>
        <w:t>登陆网址：本科教务系统 https://jwxt.sysu.edu.cn。</w:t>
      </w:r>
    </w:p>
    <w:p w14:paraId="5C8856BF">
      <w:pPr>
        <w:adjustRightInd w:val="0"/>
        <w:snapToGrid w:val="0"/>
        <w:spacing w:line="480" w:lineRule="exact"/>
        <w:ind w:firstLine="560" w:firstLineChars="200"/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</w:pP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重要提醒：如用他人或公用电脑进行选课时，若浏览器已打开请务必先关闭所有浏览器（IE、FireFox、Google Chrome、Safari等），然后重新打开浏览器登录本科教务系统进行选课。</w:t>
      </w:r>
    </w:p>
    <w:p w14:paraId="2C6C6A0E">
      <w:pPr>
        <w:adjustRightInd w:val="0"/>
        <w:snapToGrid w:val="0"/>
        <w:spacing w:line="480" w:lineRule="exact"/>
        <w:ind w:firstLine="560" w:firstLineChars="200"/>
        <w:rPr>
          <w:rFonts w:ascii="Times New Roman" w:eastAsia="仿宋_GB2312" w:hAnsi="Times New Roman" w:cs="Times New Roman" w:hint="default"/>
          <w:sz w:val="28"/>
          <w:szCs w:val="28"/>
        </w:rPr>
      </w:pPr>
      <w:r>
        <w:rPr>
          <w:rFonts w:ascii="Times New Roman" w:eastAsia="仿宋_GB2312" w:hAnsi="Times New Roman" w:cs="Times New Roman" w:hint="default"/>
          <w:sz w:val="28"/>
          <w:szCs w:val="28"/>
        </w:rPr>
        <w:t>如果忘记了密码，不能成功登陆，请使用NetID登录页面的“NetID密码服务（重置密码）”功能链接来找回密码，或致电网络与信息技术中心帮助台020-84036866。</w:t>
      </w:r>
    </w:p>
    <w:p w14:paraId="1C536573">
      <w:pPr>
        <w:widowControl/>
        <w:ind w:firstLine="425" w:firstLineChars="177"/>
        <w:jc w:val="left"/>
        <w:rPr>
          <w:rFonts w:ascii="Times New Roman" w:hAnsi="Times New Roman" w:cs="Times New Roman" w:hint="default"/>
          <w:kern w:val="0"/>
          <w:sz w:val="24"/>
        </w:rPr>
      </w:pPr>
      <w:r>
        <w:rPr>
          <w:rFonts w:ascii="Times New Roman" w:hAnsi="Times New Roman" w:cs="Times New Roman" w:hint="default"/>
          <w:kern w:val="0"/>
          <w:sz w:val="24"/>
        </w:rPr>
        <w:drawing>
          <wp:inline distT="0" distB="0" distL="0" distR="0">
            <wp:extent cx="4933950" cy="2637155"/>
            <wp:effectExtent l="0" t="0" r="0" b="0"/>
            <wp:docPr id="2" name="图片 1" descr="C:\Users\Administrator\AppData\Roaming\Tencent\Users\35146778\QQ\WinTemp\RichOle\J}G]9%TI59N{_MPJNJJHV~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8609152" name="图片 1" descr="C:\Users\Administrator\AppData\Roaming\Tencent\Users\35146778\QQ\WinTemp\RichOle\J}G]9%TI59N{_MPJNJJHV~H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4214" cy="26430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113F10B">
      <w:pPr>
        <w:ind w:firstLine="700" w:firstLineChars="250"/>
        <w:rPr>
          <w:rFonts w:ascii="Times New Roman" w:eastAsia="仿宋_GB2312" w:hAnsi="Times New Roman" w:cs="Times New Roman" w:hint="default"/>
          <w:sz w:val="28"/>
          <w:szCs w:val="28"/>
        </w:rPr>
      </w:pPr>
      <w:r>
        <w:rPr>
          <w:rFonts w:ascii="Times New Roman" w:eastAsia="仿宋_GB2312" w:hAnsi="Times New Roman" w:cs="Times New Roman" w:hint="default"/>
          <w:sz w:val="28"/>
          <w:szCs w:val="28"/>
        </w:rPr>
        <w:t>点击“选课”图标进入系统。</w:t>
      </w:r>
    </w:p>
    <w:p w14:paraId="2B75CE64">
      <w:pPr>
        <w:widowControl/>
        <w:ind w:left="424" w:leftChars="202"/>
        <w:jc w:val="left"/>
        <w:rPr>
          <w:rFonts w:ascii="Times New Roman" w:hAnsi="Times New Roman" w:cs="Times New Roman" w:hint="default"/>
          <w:kern w:val="0"/>
          <w:sz w:val="24"/>
        </w:rPr>
      </w:pPr>
      <w:r>
        <w:rPr>
          <w:rFonts w:ascii="Times New Roman" w:hAnsi="Times New Roman" w:cs="Times New Roman" w:hint="default"/>
          <w:kern w:val="0"/>
          <w:sz w:val="24"/>
        </w:rPr>
        <w:drawing>
          <wp:inline distT="0" distB="0" distL="0" distR="0">
            <wp:extent cx="5000625" cy="2698750"/>
            <wp:effectExtent l="0" t="0" r="0" b="0"/>
            <wp:docPr id="7" name="图片 3" descr="C:\Users\Administrator\AppData\Roaming\Tencent\Users\35146778\QQ\WinTemp\RichOle\{P6TQ{14NQ8VXE]{@`4_2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934840" name="图片 3" descr="C:\Users\Administrator\AppData\Roaming\Tencent\Users\35146778\QQ\WinTemp\RichOle\{P6TQ{14NQ8VXE]{@`4_293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8665" cy="27034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02F886">
      <w:pPr>
        <w:pStyle w:val="Heading2"/>
        <w:numPr>
          <w:ilvl w:val="0"/>
          <w:numId w:val="0"/>
        </w:numPr>
        <w:adjustRightInd w:val="0"/>
        <w:snapToGrid w:val="0"/>
        <w:spacing w:before="0" w:after="0" w:afterAutospacing="0" w:line="480" w:lineRule="exact"/>
        <w:ind w:firstLine="450" w:firstLineChars="150"/>
        <w:rPr>
          <w:rFonts w:ascii="Times New Roman" w:hAnsi="Times New Roman" w:cs="Times New Roman" w:hint="default"/>
          <w:sz w:val="30"/>
          <w:szCs w:val="30"/>
        </w:rPr>
      </w:pPr>
      <w:bookmarkStart w:id="2" w:name="_Toc138693219"/>
      <w:r>
        <w:rPr>
          <w:rFonts w:ascii="Times New Roman" w:hAnsi="Times New Roman" w:cs="Times New Roman" w:hint="default"/>
          <w:sz w:val="30"/>
          <w:szCs w:val="30"/>
        </w:rPr>
        <w:t>2. 选课、退课操作</w:t>
      </w:r>
      <w:bookmarkEnd w:id="2"/>
    </w:p>
    <w:p w14:paraId="71478B7B">
      <w:pPr>
        <w:spacing w:line="480" w:lineRule="exact"/>
        <w:ind w:left="360" w:firstLine="560" w:firstLineChars="200"/>
        <w:rPr>
          <w:rFonts w:ascii="Times New Roman" w:eastAsia="仿宋_GB2312" w:hAnsi="Times New Roman" w:cs="Times New Roman" w:hint="default"/>
          <w:sz w:val="28"/>
          <w:szCs w:val="28"/>
        </w:rPr>
      </w:pPr>
      <w:r>
        <w:rPr>
          <w:rFonts w:ascii="Times New Roman" w:eastAsia="仿宋_GB2312" w:hAnsi="Times New Roman" w:cs="Times New Roman" w:hint="default"/>
          <w:sz w:val="28"/>
          <w:szCs w:val="28"/>
        </w:rPr>
        <w:t>在选课阶段的时间范围内，登录后页面显示“选课”、“可选课程预览”、“已选课程”、“我的收藏”、“热门课程”、“历史已选课程菜单”。</w:t>
      </w:r>
    </w:p>
    <w:p w14:paraId="1751B5FB">
      <w:pPr>
        <w:spacing w:line="480" w:lineRule="exact"/>
        <w:ind w:left="360" w:firstLine="560" w:firstLineChars="200"/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</w:pP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“选课”</w:t>
      </w:r>
      <w:r>
        <w:rPr>
          <w:rFonts w:ascii="Times New Roman" w:eastAsia="仿宋_GB2312" w:hAnsi="Times New Roman" w:cs="Times New Roman" w:hint="default"/>
          <w:sz w:val="28"/>
          <w:szCs w:val="28"/>
        </w:rPr>
        <w:t>菜单分为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“本专业”</w:t>
      </w:r>
      <w:r>
        <w:rPr>
          <w:rFonts w:ascii="Times New Roman" w:eastAsia="仿宋_GB2312" w:hAnsi="Times New Roman" w:cs="Times New Roman" w:hint="default"/>
          <w:sz w:val="28"/>
          <w:szCs w:val="28"/>
        </w:rPr>
        <w:t>、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“校级公选”</w:t>
      </w:r>
      <w:r>
        <w:rPr>
          <w:rFonts w:ascii="Times New Roman" w:eastAsia="仿宋_GB2312" w:hAnsi="Times New Roman" w:cs="Times New Roman" w:hint="default"/>
          <w:sz w:val="28"/>
          <w:szCs w:val="28"/>
        </w:rPr>
        <w:t>、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“跨专业”</w:t>
      </w:r>
      <w:r>
        <w:rPr>
          <w:rFonts w:ascii="Times New Roman" w:eastAsia="仿宋_GB2312" w:hAnsi="Times New Roman" w:cs="Times New Roman" w:hint="default"/>
          <w:sz w:val="28"/>
          <w:szCs w:val="28"/>
        </w:rPr>
        <w:t>三种类型。可分别点击三种课程类型选择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专必、专选、公必（体育）、公必（大英）、公必（其他）、校级公选进行选课，若要选修某门课程，点击课程对应的“选课”， 若要退课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  <w:lang w:eastAsia="zh-CN"/>
        </w:rPr>
        <w:t>，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点击课程对应的“退课”。</w:t>
      </w:r>
    </w:p>
    <w:p w14:paraId="320C8F7C">
      <w:pPr>
        <w:spacing w:line="480" w:lineRule="exact"/>
        <w:ind w:firstLine="700" w:firstLineChars="250"/>
        <w:rPr>
          <w:rFonts w:ascii="Times New Roman" w:eastAsia="仿宋_GB2312" w:hAnsi="Times New Roman" w:cs="Times New Roman" w:hint="default"/>
          <w:color w:val="FF0000"/>
          <w:sz w:val="28"/>
          <w:szCs w:val="28"/>
        </w:rPr>
      </w:pP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思想政治理论课程在公必（其他）页签下选课。</w:t>
      </w:r>
    </w:p>
    <w:p w14:paraId="1B1D0B8A">
      <w:pPr>
        <w:widowControl/>
        <w:ind w:firstLine="360" w:firstLineChars="150"/>
        <w:jc w:val="center"/>
        <w:rPr>
          <w:rFonts w:ascii="Times New Roman" w:hAnsi="Times New Roman" w:cs="Times New Roman" w:hint="default"/>
          <w:kern w:val="0"/>
          <w:sz w:val="24"/>
        </w:rPr>
      </w:pPr>
      <w:r>
        <w:rPr>
          <w:rFonts w:ascii="Times New Roman" w:hAnsi="Times New Roman" w:cs="Times New Roman" w:hint="default"/>
          <w:kern w:val="0"/>
          <w:sz w:val="24"/>
        </w:rPr>
        <w:drawing>
          <wp:inline distT="0" distB="0" distL="0" distR="0">
            <wp:extent cx="5461000" cy="21272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8453355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6353" cy="2129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456D6">
      <w:pPr>
        <w:widowControl/>
        <w:ind w:firstLine="360" w:firstLineChars="150"/>
        <w:jc w:val="center"/>
        <w:rPr>
          <w:rFonts w:ascii="Times New Roman" w:hAnsi="Times New Roman" w:cs="Times New Roman" w:hint="default"/>
          <w:kern w:val="0"/>
          <w:sz w:val="24"/>
        </w:rPr>
      </w:pPr>
    </w:p>
    <w:p w14:paraId="465F2080">
      <w:pPr>
        <w:pStyle w:val="Heading2"/>
        <w:numPr>
          <w:ilvl w:val="0"/>
          <w:numId w:val="0"/>
        </w:numPr>
        <w:adjustRightInd w:val="0"/>
        <w:snapToGrid w:val="0"/>
        <w:spacing w:before="0" w:after="0" w:afterAutospacing="0" w:line="480" w:lineRule="exact"/>
        <w:ind w:firstLine="450" w:firstLineChars="150"/>
        <w:rPr>
          <w:rFonts w:ascii="Times New Roman" w:hAnsi="Times New Roman" w:cs="Times New Roman" w:hint="default"/>
          <w:sz w:val="30"/>
          <w:szCs w:val="30"/>
        </w:rPr>
      </w:pPr>
      <w:bookmarkStart w:id="3" w:name="_Toc138693220"/>
      <w:r>
        <w:rPr>
          <w:rFonts w:ascii="Times New Roman" w:hAnsi="Times New Roman" w:cs="Times New Roman" w:hint="default"/>
          <w:sz w:val="30"/>
          <w:szCs w:val="30"/>
        </w:rPr>
        <w:t>3. 可选课程预览</w:t>
      </w:r>
      <w:bookmarkEnd w:id="3"/>
    </w:p>
    <w:p w14:paraId="58138BDD">
      <w:pPr>
        <w:spacing w:line="480" w:lineRule="exact"/>
        <w:ind w:left="420" w:firstLine="560" w:leftChars="200" w:firstLineChars="200"/>
        <w:rPr>
          <w:rFonts w:ascii="Times New Roman" w:eastAsia="仿宋_GB2312" w:hAnsi="Times New Roman" w:cs="Times New Roman" w:hint="default"/>
          <w:sz w:val="28"/>
          <w:szCs w:val="28"/>
        </w:rPr>
      </w:pPr>
      <w:r>
        <w:rPr>
          <w:rFonts w:ascii="Times New Roman" w:eastAsia="仿宋_GB2312" w:hAnsi="Times New Roman" w:cs="Times New Roman" w:hint="default"/>
          <w:sz w:val="28"/>
          <w:szCs w:val="28"/>
        </w:rPr>
        <w:t>在选课系统登录后的首页，点击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“可选课程预览”菜单</w:t>
      </w:r>
      <w:r>
        <w:rPr>
          <w:rFonts w:ascii="Times New Roman" w:eastAsia="仿宋_GB2312" w:hAnsi="Times New Roman" w:cs="Times New Roman" w:hint="default"/>
          <w:sz w:val="28"/>
          <w:szCs w:val="28"/>
        </w:rPr>
        <w:t>，其类别分为：本专业、校级公选、跨专业。点击“我的收藏”菜单，可查看已收藏的教学班。在选课开始前，学生就能查看该选课学期的全校可选课程，点击</w:t>
      </w:r>
      <w:r>
        <w:rPr>
          <w:rFonts w:ascii="Times New Roman" w:eastAsia="仿宋_GB2312" w:hAnsi="Times New Roman" w:cs="Times New Roman" w:hint="default"/>
          <w:sz w:val="28"/>
          <w:szCs w:val="28"/>
        </w:rPr>
        <w:drawing>
          <wp:inline distT="0" distB="0" distL="0" distR="0">
            <wp:extent cx="194945" cy="169545"/>
            <wp:effectExtent l="0" t="0" r="8255" b="825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570307" name="图片 1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945" cy="16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仿宋_GB2312" w:hAnsi="Times New Roman" w:cs="Times New Roman" w:hint="default"/>
          <w:sz w:val="28"/>
          <w:szCs w:val="28"/>
        </w:rPr>
        <w:t>收藏心仪课程，并在我的收藏中显示。</w:t>
      </w:r>
    </w:p>
    <w:p w14:paraId="508CF47B">
      <w:pPr>
        <w:jc w:val="center"/>
        <w:rPr>
          <w:rFonts w:ascii="Times New Roman" w:hAnsi="Times New Roman" w:cs="Times New Roman" w:hint="default"/>
          <w:kern w:val="0"/>
          <w:sz w:val="24"/>
        </w:rPr>
      </w:pPr>
      <w:r>
        <w:rPr>
          <w:rFonts w:ascii="Times New Roman" w:hAnsi="Times New Roman" w:cs="Times New Roman" w:hint="default"/>
          <w:kern w:val="0"/>
          <w:sz w:val="24"/>
        </w:rPr>
        <w:drawing>
          <wp:inline distT="0" distB="0" distL="0" distR="0">
            <wp:extent cx="5637530" cy="215392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640017" name="图片 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3916" cy="2164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AF8625">
      <w:pPr>
        <w:jc w:val="center"/>
        <w:rPr>
          <w:rFonts w:ascii="Times New Roman" w:hAnsi="Times New Roman" w:cs="Times New Roman" w:hint="default"/>
          <w:kern w:val="0"/>
          <w:sz w:val="24"/>
        </w:rPr>
      </w:pPr>
      <w:r>
        <w:rPr>
          <w:rFonts w:ascii="Times New Roman" w:hAnsi="Times New Roman" w:cs="Times New Roman" w:hint="default"/>
          <w:kern w:val="0"/>
          <w:sz w:val="24"/>
        </w:rPr>
        <w:drawing>
          <wp:inline distT="0" distB="0" distL="0" distR="0">
            <wp:extent cx="5345430" cy="225552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84290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3223" cy="2263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12DB0">
      <w:pPr>
        <w:jc w:val="center"/>
        <w:rPr>
          <w:rFonts w:ascii="Times New Roman" w:hAnsi="Times New Roman" w:cs="Times New Roman" w:hint="default"/>
          <w:kern w:val="0"/>
          <w:szCs w:val="21"/>
        </w:rPr>
      </w:pPr>
    </w:p>
    <w:p w14:paraId="70AF4CB8">
      <w:pPr>
        <w:pStyle w:val="Heading2"/>
        <w:numPr>
          <w:ilvl w:val="0"/>
          <w:numId w:val="0"/>
        </w:numPr>
        <w:adjustRightInd w:val="0"/>
        <w:snapToGrid w:val="0"/>
        <w:spacing w:before="0" w:after="0" w:afterAutospacing="0" w:line="480" w:lineRule="exact"/>
        <w:ind w:firstLine="450" w:firstLineChars="150"/>
        <w:rPr>
          <w:rFonts w:ascii="Times New Roman" w:hAnsi="Times New Roman" w:cs="Times New Roman" w:hint="default"/>
          <w:sz w:val="30"/>
          <w:szCs w:val="30"/>
        </w:rPr>
      </w:pPr>
      <w:bookmarkStart w:id="4" w:name="_Toc138693221"/>
      <w:r>
        <w:rPr>
          <w:rFonts w:ascii="Times New Roman" w:hAnsi="Times New Roman" w:cs="Times New Roman" w:hint="default"/>
          <w:sz w:val="30"/>
          <w:szCs w:val="30"/>
        </w:rPr>
        <w:t>4. 查看已选课程</w:t>
      </w:r>
      <w:bookmarkEnd w:id="4"/>
    </w:p>
    <w:p w14:paraId="6B36E4B1">
      <w:pPr>
        <w:spacing w:line="480" w:lineRule="exact"/>
        <w:ind w:left="424" w:firstLine="560" w:leftChars="202" w:firstLineChars="200"/>
        <w:rPr>
          <w:rFonts w:ascii="Times New Roman" w:eastAsia="仿宋_GB2312" w:hAnsi="Times New Roman" w:cs="Times New Roman" w:hint="default"/>
          <w:sz w:val="28"/>
          <w:szCs w:val="28"/>
        </w:rPr>
      </w:pPr>
      <w:r>
        <w:rPr>
          <w:rFonts w:ascii="Times New Roman" w:eastAsia="仿宋_GB2312" w:hAnsi="Times New Roman" w:cs="Times New Roman" w:hint="default"/>
          <w:sz w:val="28"/>
          <w:szCs w:val="28"/>
        </w:rPr>
        <w:t>在选课系统登录后的首页，点击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“已选课程”菜单</w:t>
      </w:r>
      <w:r>
        <w:rPr>
          <w:rFonts w:ascii="Times New Roman" w:eastAsia="仿宋_GB2312" w:hAnsi="Times New Roman" w:cs="Times New Roman" w:hint="default"/>
          <w:sz w:val="28"/>
          <w:szCs w:val="28"/>
          <w:lang w:eastAsia="zh-CN"/>
        </w:rPr>
        <w:t>，</w:t>
      </w:r>
      <w:r>
        <w:rPr>
          <w:rFonts w:ascii="Times New Roman" w:eastAsia="仿宋_GB2312" w:hAnsi="Times New Roman" w:cs="Times New Roman" w:hint="default"/>
          <w:sz w:val="28"/>
          <w:szCs w:val="28"/>
        </w:rPr>
        <w:t>进入学生个人已选课程页面。这里列出了本人所选的课程。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选课状态</w:t>
      </w:r>
      <w:r>
        <w:rPr>
          <w:rFonts w:ascii="Times New Roman" w:eastAsia="仿宋_GB2312" w:hAnsi="Times New Roman" w:cs="Times New Roman" w:hint="default"/>
          <w:sz w:val="28"/>
          <w:szCs w:val="28"/>
        </w:rPr>
        <w:t>中的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“待筛选”</w:t>
      </w:r>
      <w:r>
        <w:rPr>
          <w:rFonts w:ascii="Times New Roman" w:eastAsia="仿宋_GB2312" w:hAnsi="Times New Roman" w:cs="Times New Roman" w:hint="default"/>
          <w:sz w:val="28"/>
          <w:szCs w:val="28"/>
        </w:rPr>
        <w:t>表示选了该门课程，但需要经过筛选才能确认是否选上（筛选后的状态：成功/失败）。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“成功”</w:t>
      </w:r>
      <w:r>
        <w:rPr>
          <w:rFonts w:ascii="Times New Roman" w:eastAsia="仿宋_GB2312" w:hAnsi="Times New Roman" w:cs="Times New Roman" w:hint="default"/>
          <w:sz w:val="28"/>
          <w:szCs w:val="28"/>
        </w:rPr>
        <w:t>代表筛选通过，已经选上课程；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“失败”</w:t>
      </w:r>
      <w:r>
        <w:rPr>
          <w:rFonts w:ascii="Times New Roman" w:eastAsia="仿宋_GB2312" w:hAnsi="Times New Roman" w:cs="Times New Roman" w:hint="default"/>
          <w:sz w:val="28"/>
          <w:szCs w:val="28"/>
        </w:rPr>
        <w:t>代表筛选未通过，需要及时改选其他课程。</w:t>
      </w:r>
    </w:p>
    <w:p w14:paraId="236226A5">
      <w:pPr>
        <w:jc w:val="center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drawing>
          <wp:inline distT="0" distB="0" distL="0" distR="0">
            <wp:extent cx="5459730" cy="248793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733158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5541" cy="2495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8BEC74">
      <w:pPr>
        <w:spacing w:line="280" w:lineRule="exact"/>
        <w:ind w:left="420" w:leftChars="200"/>
        <w:rPr>
          <w:rFonts w:ascii="Times New Roman" w:hAnsi="Times New Roman" w:cs="Times New Roman" w:hint="default"/>
        </w:rPr>
      </w:pPr>
    </w:p>
    <w:p w14:paraId="174E5C4D">
      <w:pPr>
        <w:pStyle w:val="Heading2"/>
        <w:numPr>
          <w:ilvl w:val="0"/>
          <w:numId w:val="0"/>
        </w:numPr>
        <w:adjustRightInd w:val="0"/>
        <w:snapToGrid w:val="0"/>
        <w:spacing w:before="0" w:after="0" w:afterAutospacing="0" w:line="480" w:lineRule="exact"/>
        <w:ind w:firstLine="450" w:firstLineChars="150"/>
        <w:rPr>
          <w:rFonts w:ascii="Times New Roman" w:hAnsi="Times New Roman" w:cs="Times New Roman" w:hint="default"/>
          <w:sz w:val="30"/>
          <w:szCs w:val="30"/>
        </w:rPr>
      </w:pPr>
      <w:bookmarkStart w:id="5" w:name="_Toc138693222"/>
      <w:r>
        <w:rPr>
          <w:rFonts w:ascii="Times New Roman" w:hAnsi="Times New Roman" w:cs="Times New Roman" w:hint="default"/>
          <w:sz w:val="30"/>
          <w:szCs w:val="30"/>
        </w:rPr>
        <w:t>5. 跨专业课程选课</w:t>
      </w:r>
      <w:bookmarkEnd w:id="5"/>
    </w:p>
    <w:p w14:paraId="04B9AFC2">
      <w:pPr>
        <w:spacing w:line="480" w:lineRule="exact"/>
        <w:ind w:left="420" w:firstLine="560" w:leftChars="200" w:firstLineChars="200"/>
        <w:rPr>
          <w:rFonts w:ascii="Times New Roman" w:eastAsia="仿宋_GB2312" w:hAnsi="Times New Roman" w:cs="Times New Roman" w:hint="default"/>
          <w:sz w:val="28"/>
          <w:szCs w:val="28"/>
        </w:rPr>
      </w:pPr>
      <w:r>
        <w:rPr>
          <w:rFonts w:ascii="Times New Roman" w:eastAsia="仿宋_GB2312" w:hAnsi="Times New Roman" w:cs="Times New Roman" w:hint="default"/>
          <w:sz w:val="28"/>
          <w:szCs w:val="28"/>
        </w:rPr>
        <w:t>点击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“跨专业”</w:t>
      </w:r>
      <w:r>
        <w:rPr>
          <w:rFonts w:ascii="Times New Roman" w:eastAsia="仿宋_GB2312" w:hAnsi="Times New Roman" w:cs="Times New Roman" w:hint="default"/>
          <w:sz w:val="28"/>
          <w:szCs w:val="28"/>
        </w:rPr>
        <w:t>选课的标签，首先会弹出选课的相关提醒事项，点击关闭后，即可查看所有开放跨专业选修名额的课程，点击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“选课”</w:t>
      </w:r>
      <w:r>
        <w:rPr>
          <w:rFonts w:ascii="Times New Roman" w:eastAsia="仿宋_GB2312" w:hAnsi="Times New Roman" w:cs="Times New Roman" w:hint="default"/>
          <w:sz w:val="28"/>
          <w:szCs w:val="28"/>
        </w:rPr>
        <w:t>，即可参加筛选或成功抢选。</w:t>
      </w:r>
    </w:p>
    <w:p w14:paraId="14D77197">
      <w:pPr>
        <w:ind w:left="420" w:leftChars="200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drawing>
          <wp:inline distT="0" distB="0" distL="114300" distR="114300">
            <wp:extent cx="5503545" cy="2006600"/>
            <wp:effectExtent l="0" t="0" r="0" b="0"/>
            <wp:docPr id="14" name="图片 1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2259789" name="图片 14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16342" cy="2011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F7FD8">
      <w:pPr>
        <w:ind w:left="420" w:leftChars="200"/>
        <w:rPr>
          <w:rFonts w:ascii="Times New Roman" w:hAnsi="Times New Roman" w:cs="Times New Roman" w:hint="default"/>
        </w:rPr>
      </w:pPr>
    </w:p>
    <w:p w14:paraId="700F481D">
      <w:pPr>
        <w:pStyle w:val="Heading2"/>
        <w:numPr>
          <w:ilvl w:val="0"/>
          <w:numId w:val="0"/>
        </w:numPr>
        <w:adjustRightInd w:val="0"/>
        <w:snapToGrid w:val="0"/>
        <w:spacing w:before="0" w:after="0" w:afterAutospacing="0" w:line="480" w:lineRule="exact"/>
        <w:ind w:firstLine="450" w:firstLineChars="150"/>
        <w:rPr>
          <w:rFonts w:ascii="Times New Roman" w:hAnsi="Times New Roman" w:cs="Times New Roman" w:hint="default"/>
          <w:sz w:val="30"/>
          <w:szCs w:val="30"/>
        </w:rPr>
      </w:pPr>
      <w:bookmarkStart w:id="6" w:name="_Toc138693223"/>
      <w:r>
        <w:rPr>
          <w:rFonts w:ascii="Times New Roman" w:hAnsi="Times New Roman" w:cs="Times New Roman" w:hint="default"/>
          <w:sz w:val="30"/>
          <w:szCs w:val="30"/>
        </w:rPr>
        <w:t>6. 研究生课程选课</w:t>
      </w:r>
      <w:bookmarkEnd w:id="6"/>
    </w:p>
    <w:p w14:paraId="69591145">
      <w:pPr>
        <w:shd w:val="clear" w:color="auto" w:fill="FFFFFF"/>
        <w:adjustRightInd w:val="0"/>
        <w:snapToGrid w:val="0"/>
        <w:spacing w:line="560" w:lineRule="exact"/>
        <w:ind w:firstLine="560" w:firstLineChars="200"/>
        <w:contextualSpacing/>
        <w:rPr>
          <w:rFonts w:ascii="Times New Roman" w:eastAsia="仿宋_GB2312" w:hAnsi="Times New Roman" w:cs="Times New Roman" w:hint="default"/>
          <w:sz w:val="28"/>
          <w:szCs w:val="28"/>
        </w:rPr>
      </w:pPr>
      <w:r>
        <w:rPr>
          <w:rFonts w:ascii="Times New Roman" w:eastAsia="仿宋_GB2312" w:hAnsi="Times New Roman" w:cs="Times New Roman" w:hint="default"/>
          <w:sz w:val="28"/>
          <w:szCs w:val="28"/>
        </w:rPr>
        <w:t>部分研究生课程于选课第三、第四阶段面向三年级及以上本科生开放。学生可在教务系统选课菜单下【研究生课程】页面进行选课。研究生课程分为培养方案内课程和其他课程。</w:t>
      </w:r>
    </w:p>
    <w:p w14:paraId="7774A7F2">
      <w:pPr>
        <w:spacing w:line="480" w:lineRule="exact"/>
        <w:ind w:firstLine="560" w:firstLineChars="200"/>
        <w:rPr>
          <w:rFonts w:ascii="Times New Roman" w:eastAsia="仿宋_GB2312" w:hAnsi="Times New Roman" w:cs="Times New Roman" w:hint="default"/>
          <w:b/>
          <w:bCs/>
          <w:sz w:val="28"/>
          <w:szCs w:val="28"/>
        </w:rPr>
      </w:pPr>
      <w:r>
        <w:rPr>
          <w:rFonts w:ascii="Times New Roman" w:eastAsia="仿宋_GB2312" w:hAnsi="Times New Roman" w:cs="Times New Roman" w:hint="default"/>
          <w:b/>
          <w:bCs/>
          <w:sz w:val="28"/>
          <w:szCs w:val="28"/>
        </w:rPr>
        <w:t>6.1培养方案内课程</w:t>
      </w:r>
    </w:p>
    <w:p w14:paraId="5D8FA0C4">
      <w:pPr>
        <w:spacing w:line="480" w:lineRule="exact"/>
        <w:ind w:firstLine="560" w:firstLineChars="200"/>
        <w:rPr>
          <w:rFonts w:ascii="Times New Roman" w:eastAsia="仿宋_GB2312" w:hAnsi="Times New Roman" w:cs="Times New Roman" w:hint="default"/>
          <w:sz w:val="28"/>
          <w:szCs w:val="28"/>
        </w:rPr>
      </w:pPr>
      <w:r>
        <w:rPr>
          <w:rFonts w:ascii="Times New Roman" w:eastAsia="仿宋_GB2312" w:hAnsi="Times New Roman" w:cs="Times New Roman" w:hint="default"/>
          <w:sz w:val="28"/>
          <w:szCs w:val="28"/>
        </w:rPr>
        <w:t>专业培养方案内的研究生课程，一经选上，课程类别按培养方案记录。</w:t>
      </w:r>
    </w:p>
    <w:p w14:paraId="38F6A8C5">
      <w:pPr>
        <w:spacing w:line="480" w:lineRule="exact"/>
        <w:ind w:firstLine="560" w:firstLineChars="200"/>
        <w:rPr>
          <w:rFonts w:ascii="Times New Roman" w:eastAsia="仿宋_GB2312" w:hAnsi="Times New Roman" w:cs="Times New Roman" w:hint="default"/>
          <w:sz w:val="28"/>
          <w:szCs w:val="28"/>
        </w:rPr>
      </w:pPr>
      <w:r>
        <w:rPr>
          <w:rFonts w:ascii="Times New Roman" w:eastAsia="仿宋_GB2312" w:hAnsi="Times New Roman" w:cs="Times New Roman" w:hint="default"/>
          <w:b/>
          <w:sz w:val="28"/>
          <w:szCs w:val="28"/>
        </w:rPr>
        <w:t>选课：</w:t>
      </w:r>
      <w:r>
        <w:rPr>
          <w:rFonts w:ascii="Times New Roman" w:eastAsia="仿宋_GB2312" w:hAnsi="Times New Roman" w:cs="Times New Roman" w:hint="default"/>
          <w:sz w:val="28"/>
          <w:szCs w:val="28"/>
        </w:rPr>
        <w:t>在规定时间内，学生在选课界面中点击【选课】则立即选课成功，如图：</w:t>
      </w:r>
    </w:p>
    <w:p w14:paraId="40E72FFA">
      <w:pPr>
        <w:jc w:val="center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  <w:sz w:val="28"/>
          <w:szCs w:val="28"/>
        </w:rPr>
        <w:drawing>
          <wp:inline distT="0" distB="0" distL="114300" distR="114300">
            <wp:extent cx="5586095" cy="2933700"/>
            <wp:effectExtent l="19050" t="19050" r="14605" b="19050"/>
            <wp:docPr id="9" name="图片 9" descr="f9ba751559adf440edd5d18caf9cb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04665" name="图片 9" descr="f9ba751559adf440edd5d18caf9cb4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86095" cy="29337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43A938E">
      <w:pPr>
        <w:spacing w:line="480" w:lineRule="exact"/>
        <w:ind w:firstLine="560" w:firstLineChars="200"/>
        <w:rPr>
          <w:rFonts w:ascii="Times New Roman" w:eastAsia="仿宋_GB2312" w:hAnsi="Times New Roman" w:cs="Times New Roman" w:hint="default"/>
          <w:sz w:val="28"/>
          <w:szCs w:val="28"/>
        </w:rPr>
      </w:pPr>
      <w:r>
        <w:rPr>
          <w:rFonts w:ascii="Times New Roman" w:eastAsia="仿宋_GB2312" w:hAnsi="Times New Roman" w:cs="Times New Roman" w:hint="default"/>
          <w:b/>
          <w:sz w:val="28"/>
          <w:szCs w:val="28"/>
        </w:rPr>
        <w:t>退课：</w:t>
      </w:r>
      <w:r>
        <w:rPr>
          <w:rFonts w:ascii="Times New Roman" w:eastAsia="仿宋_GB2312" w:hAnsi="Times New Roman" w:cs="Times New Roman" w:hint="default"/>
          <w:sz w:val="28"/>
          <w:szCs w:val="28"/>
        </w:rPr>
        <w:t>在规定时间内，学生可以对选中的课程进行退课处理，点击【退课】弹出提示：确认退课？点击【确定】则退课成功，点击【取消】则为取消退课操作。如图：</w:t>
      </w:r>
    </w:p>
    <w:p w14:paraId="46320AAE">
      <w:pPr>
        <w:jc w:val="center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drawing>
          <wp:inline distT="0" distB="0" distL="114300" distR="114300">
            <wp:extent cx="5263515" cy="1726565"/>
            <wp:effectExtent l="0" t="0" r="19685" b="635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2923880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7265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DAE1884">
      <w:pPr>
        <w:rPr>
          <w:rFonts w:ascii="Times New Roman" w:hAnsi="Times New Roman" w:cs="Times New Roman" w:hint="default"/>
          <w:b/>
        </w:rPr>
      </w:pPr>
    </w:p>
    <w:p w14:paraId="41862600">
      <w:pPr>
        <w:spacing w:line="480" w:lineRule="exact"/>
        <w:ind w:firstLine="560" w:firstLineChars="200"/>
        <w:rPr>
          <w:rFonts w:ascii="Times New Roman" w:eastAsia="仿宋_GB2312" w:hAnsi="Times New Roman" w:cs="Times New Roman" w:hint="default"/>
          <w:b/>
          <w:bCs/>
          <w:sz w:val="28"/>
          <w:szCs w:val="28"/>
        </w:rPr>
      </w:pPr>
      <w:r>
        <w:rPr>
          <w:rFonts w:ascii="Times New Roman" w:eastAsia="仿宋_GB2312" w:hAnsi="Times New Roman" w:cs="Times New Roman" w:hint="default"/>
          <w:b/>
          <w:bCs/>
          <w:sz w:val="28"/>
          <w:szCs w:val="28"/>
        </w:rPr>
        <w:t>6.2其他课程</w:t>
      </w:r>
    </w:p>
    <w:p w14:paraId="505B6699">
      <w:pPr>
        <w:shd w:val="clear" w:color="auto" w:fill="FFFFFF"/>
        <w:adjustRightInd w:val="0"/>
        <w:snapToGrid w:val="0"/>
        <w:spacing w:line="560" w:lineRule="exact"/>
        <w:ind w:firstLine="560" w:firstLineChars="200"/>
        <w:contextualSpacing/>
        <w:rPr>
          <w:rFonts w:ascii="Times New Roman" w:eastAsia="仿宋_GB2312" w:hAnsi="Times New Roman" w:cs="Times New Roman" w:hint="default"/>
          <w:sz w:val="28"/>
          <w:szCs w:val="28"/>
        </w:rPr>
      </w:pPr>
      <w:r>
        <w:rPr>
          <w:rFonts w:ascii="Times New Roman" w:eastAsia="仿宋_GB2312" w:hAnsi="Times New Roman" w:cs="Times New Roman" w:hint="default"/>
          <w:b/>
          <w:sz w:val="28"/>
          <w:szCs w:val="28"/>
        </w:rPr>
        <w:t>申请：</w:t>
      </w:r>
      <w:r>
        <w:rPr>
          <w:rFonts w:ascii="Times New Roman" w:eastAsia="仿宋_GB2312" w:hAnsi="Times New Roman" w:cs="Times New Roman" w:hint="default"/>
          <w:sz w:val="28"/>
          <w:szCs w:val="28"/>
        </w:rPr>
        <w:t>在规定时间内，其他研究生课程，由学生点击申请，经学生所在院系审核认定、研究生课程开课单位审批，审批通过才显示选课成功。课程类别由学生所在院系根据培养方案的要求，审核认定为“公选”、“专选”或“荣誉课程”。</w:t>
      </w:r>
    </w:p>
    <w:p w14:paraId="0DE1B7B7">
      <w:pPr>
        <w:spacing w:line="480" w:lineRule="exact"/>
        <w:ind w:firstLine="560" w:firstLineChars="200"/>
        <w:rPr>
          <w:rFonts w:ascii="Times New Roman" w:eastAsia="仿宋_GB2312" w:hAnsi="Times New Roman" w:cs="Times New Roman" w:hint="default"/>
          <w:sz w:val="28"/>
          <w:szCs w:val="28"/>
        </w:rPr>
      </w:pPr>
      <w:r>
        <w:rPr>
          <w:rFonts w:ascii="Times New Roman" w:eastAsia="仿宋_GB2312" w:hAnsi="Times New Roman" w:cs="Times New Roman" w:hint="default"/>
          <w:sz w:val="28"/>
          <w:szCs w:val="28"/>
        </w:rPr>
        <w:t>如图：</w:t>
      </w:r>
    </w:p>
    <w:p w14:paraId="4C9A12A3">
      <w:pPr>
        <w:jc w:val="center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275590</wp:posOffset>
            </wp:positionH>
            <wp:positionV relativeFrom="paragraph">
              <wp:posOffset>144780</wp:posOffset>
            </wp:positionV>
            <wp:extent cx="5274310" cy="2670175"/>
            <wp:effectExtent l="19050" t="19050" r="21590" b="15875"/>
            <wp:wrapTight wrapText="bothSides">
              <wp:wrapPolygon>
                <wp:start x="-78" y="-154"/>
                <wp:lineTo x="-78" y="21574"/>
                <wp:lineTo x="21610" y="21574"/>
                <wp:lineTo x="21610" y="-154"/>
                <wp:lineTo x="-78" y="-154"/>
              </wp:wrapPolygon>
            </wp:wrapTight>
            <wp:docPr id="15" name="图片 15" descr="C:\Users\zheng\AppData\Local\Temp\WeChat Files\438d83e998f6e7dc104bb55c954ea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377139" name="图片 15" descr="C:\Users\zheng\AppData\Local\Temp\WeChat Files\438d83e998f6e7dc104bb55c954eac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01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</w:p>
    <w:p w14:paraId="39804BB4">
      <w:pPr>
        <w:spacing w:line="480" w:lineRule="exact"/>
        <w:ind w:firstLine="560" w:firstLineChars="200"/>
        <w:rPr>
          <w:rFonts w:ascii="Times New Roman" w:eastAsia="仿宋_GB2312" w:hAnsi="Times New Roman" w:cs="Times New Roman" w:hint="default"/>
          <w:sz w:val="28"/>
          <w:szCs w:val="28"/>
        </w:rPr>
      </w:pPr>
      <w:r>
        <w:rPr>
          <w:rFonts w:ascii="Times New Roman" w:eastAsia="仿宋_GB2312" w:hAnsi="Times New Roman" w:cs="Times New Roman" w:hint="default"/>
          <w:b/>
          <w:sz w:val="28"/>
          <w:szCs w:val="28"/>
        </w:rPr>
        <w:t>取消申请：</w:t>
      </w:r>
      <w:r>
        <w:rPr>
          <w:rFonts w:ascii="Times New Roman" w:eastAsia="仿宋_GB2312" w:hAnsi="Times New Roman" w:cs="Times New Roman" w:hint="default"/>
          <w:sz w:val="28"/>
          <w:szCs w:val="28"/>
        </w:rPr>
        <w:t>课程申请在未最终审批通过时，学生可取消申请。审批通过后则不予退课，成绩将如实记录无法删除，请慎重选课。</w:t>
      </w:r>
    </w:p>
    <w:p w14:paraId="070D167B">
      <w:pPr>
        <w:spacing w:line="480" w:lineRule="exact"/>
        <w:ind w:firstLine="560" w:firstLineChars="200"/>
        <w:rPr>
          <w:rFonts w:ascii="Times New Roman" w:eastAsia="仿宋_GB2312" w:hAnsi="Times New Roman" w:cs="Times New Roman" w:hint="default"/>
          <w:b/>
          <w:bCs/>
          <w:sz w:val="28"/>
          <w:szCs w:val="28"/>
        </w:rPr>
      </w:pPr>
      <w:r>
        <w:rPr>
          <w:rFonts w:ascii="Times New Roman" w:eastAsia="仿宋_GB2312" w:hAnsi="Times New Roman" w:cs="Times New Roman" w:hint="default"/>
          <w:b/>
          <w:bCs/>
          <w:sz w:val="28"/>
          <w:szCs w:val="28"/>
        </w:rPr>
        <w:t>6.3已选课程菜单</w:t>
      </w:r>
    </w:p>
    <w:p w14:paraId="5A3035EE">
      <w:pPr>
        <w:spacing w:line="480" w:lineRule="exact"/>
        <w:ind w:firstLine="420" w:firstLineChars="150"/>
        <w:rPr>
          <w:rFonts w:ascii="Times New Roman" w:eastAsia="仿宋_GB2312" w:hAnsi="Times New Roman" w:cs="Times New Roman" w:hint="default"/>
          <w:sz w:val="28"/>
          <w:szCs w:val="28"/>
        </w:rPr>
      </w:pPr>
      <w:r>
        <w:rPr>
          <w:rFonts w:ascii="Times New Roman" w:eastAsia="仿宋_GB2312" w:hAnsi="Times New Roman" w:cs="Times New Roman" w:hint="default"/>
          <w:sz w:val="28"/>
          <w:szCs w:val="28"/>
        </w:rPr>
        <w:t>若选课成功或审核通过，课程状态则显示成功；若审核中，则显示待审批；若退课，则显示已退课；若在审核过程中取消申请，则显示已退课。如图：</w:t>
      </w:r>
    </w:p>
    <w:p w14:paraId="773985E9">
      <w:pPr>
        <w:ind w:firstLine="315" w:firstLineChars="150"/>
        <w:jc w:val="center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drawing>
          <wp:inline distT="0" distB="0" distL="114300" distR="114300">
            <wp:extent cx="5262245" cy="1972310"/>
            <wp:effectExtent l="0" t="0" r="0" b="0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4656058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5608" cy="19736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EFE69F3">
      <w:pPr>
        <w:ind w:firstLine="315" w:firstLineChars="150"/>
        <w:jc w:val="center"/>
        <w:rPr>
          <w:rFonts w:ascii="Times New Roman" w:hAnsi="Times New Roman" w:cs="Times New Roman" w:hint="default"/>
        </w:rPr>
      </w:pPr>
    </w:p>
    <w:p w14:paraId="3DDDDF30">
      <w:pPr>
        <w:pStyle w:val="Heading2"/>
        <w:numPr>
          <w:ilvl w:val="0"/>
          <w:numId w:val="0"/>
        </w:numPr>
        <w:adjustRightInd w:val="0"/>
        <w:snapToGrid w:val="0"/>
        <w:spacing w:before="0" w:after="0" w:afterAutospacing="0" w:line="480" w:lineRule="exact"/>
        <w:ind w:firstLine="450" w:firstLineChars="150"/>
        <w:rPr>
          <w:rFonts w:ascii="Times New Roman" w:hAnsi="Times New Roman" w:cs="Times New Roman" w:hint="default"/>
          <w:sz w:val="30"/>
          <w:szCs w:val="30"/>
        </w:rPr>
      </w:pPr>
      <w:bookmarkStart w:id="7" w:name="_Toc138693224"/>
      <w:r>
        <w:rPr>
          <w:rFonts w:ascii="Times New Roman" w:hAnsi="Times New Roman" w:cs="Times New Roman" w:hint="default"/>
          <w:sz w:val="30"/>
          <w:szCs w:val="30"/>
        </w:rPr>
        <w:t>7. 辅修课程选课</w:t>
      </w:r>
      <w:bookmarkEnd w:id="7"/>
    </w:p>
    <w:p w14:paraId="2B5FD5F8">
      <w:pPr>
        <w:spacing w:line="480" w:lineRule="exact"/>
        <w:ind w:firstLine="560" w:firstLineChars="200"/>
        <w:rPr>
          <w:rFonts w:ascii="Times New Roman" w:eastAsia="仿宋_GB2312" w:hAnsi="Times New Roman" w:cs="Times New Roman" w:hint="default"/>
          <w:sz w:val="28"/>
          <w:szCs w:val="28"/>
        </w:rPr>
      </w:pPr>
      <w:r>
        <w:rPr>
          <w:rFonts w:ascii="Times New Roman" w:eastAsia="仿宋_GB2312" w:hAnsi="Times New Roman" w:cs="Times New Roman" w:hint="default"/>
          <w:b/>
          <w:sz w:val="28"/>
          <w:szCs w:val="28"/>
        </w:rPr>
        <w:t>选课入口：</w:t>
      </w:r>
      <w:r>
        <w:rPr>
          <w:rFonts w:ascii="Times New Roman" w:eastAsia="仿宋_GB2312" w:hAnsi="Times New Roman" w:cs="Times New Roman" w:hint="default"/>
          <w:sz w:val="28"/>
          <w:szCs w:val="28"/>
        </w:rPr>
        <w:t>登录教务系统，在更多服务中点击“辅修选课”图标，即可进入辅修选课相关界面。如图：</w:t>
      </w:r>
    </w:p>
    <w:p w14:paraId="611768D7">
      <w:pPr>
        <w:ind w:firstLine="420" w:firstLineChars="200"/>
        <w:jc w:val="center"/>
        <w:rPr>
          <w:rFonts w:ascii="Times New Roman" w:hAnsi="Times New Roman" w:cs="Times New Roman" w:hint="default"/>
          <w:b/>
          <w:bCs/>
        </w:rPr>
      </w:pPr>
      <w:r>
        <w:rPr>
          <w:rFonts w:ascii="Times New Roman" w:hAnsi="Times New Roman" w:cs="Times New Roman" w:hint="default"/>
          <w:b/>
          <w:bCs/>
        </w:rPr>
        <w:drawing>
          <wp:inline distT="0" distB="0" distL="114300" distR="114300">
            <wp:extent cx="4498975" cy="2036445"/>
            <wp:effectExtent l="0" t="0" r="0" b="0"/>
            <wp:docPr id="4" name="图片 4" descr="无标题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845045" name="图片 4" descr="无标题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9070" cy="2050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0EF472">
      <w:pPr>
        <w:spacing w:line="480" w:lineRule="exact"/>
        <w:ind w:firstLine="560" w:firstLineChars="200"/>
        <w:rPr>
          <w:rFonts w:ascii="Times New Roman" w:eastAsia="仿宋_GB2312" w:hAnsi="Times New Roman" w:cs="Times New Roman" w:hint="default"/>
          <w:sz w:val="28"/>
          <w:szCs w:val="28"/>
        </w:rPr>
      </w:pPr>
      <w:r>
        <w:rPr>
          <w:rFonts w:ascii="Times New Roman" w:eastAsia="仿宋_GB2312" w:hAnsi="Times New Roman" w:cs="Times New Roman" w:hint="default"/>
          <w:b/>
          <w:sz w:val="28"/>
          <w:szCs w:val="28"/>
        </w:rPr>
        <w:t>选课/退课：</w:t>
      </w:r>
      <w:r>
        <w:rPr>
          <w:rFonts w:ascii="Times New Roman" w:eastAsia="仿宋_GB2312" w:hAnsi="Times New Roman" w:cs="Times New Roman" w:hint="default"/>
          <w:sz w:val="28"/>
          <w:szCs w:val="28"/>
        </w:rPr>
        <w:t>选课开始前，学生可对辅修课程进行收藏或取消收藏，选课开始后，学生可对已收藏的课程进行选课，或在“辅修课程选课”页面进行选课和退课。如图：</w:t>
      </w:r>
    </w:p>
    <w:p w14:paraId="58564BCA">
      <w:pPr>
        <w:jc w:val="center"/>
        <w:rPr>
          <w:rFonts w:ascii="Times New Roman" w:hAnsi="Times New Roman" w:cs="Times New Roman" w:hint="default"/>
        </w:rPr>
      </w:pPr>
      <w:r>
        <w:rPr>
          <w:rFonts w:ascii="Times New Roman" w:hAnsi="Times New Roman" w:cs="Times New Roman" w:hint="default"/>
        </w:rPr>
        <w:drawing>
          <wp:inline distT="0" distB="0" distL="114300" distR="114300">
            <wp:extent cx="4624705" cy="2098675"/>
            <wp:effectExtent l="0" t="0" r="0" b="0"/>
            <wp:docPr id="190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1581253" name="图片 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654514" cy="2112513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3E76F02">
      <w:pPr>
        <w:jc w:val="center"/>
        <w:rPr>
          <w:rFonts w:ascii="Times New Roman" w:hAnsi="Times New Roman" w:cs="Times New Roman" w:hint="default"/>
        </w:rPr>
      </w:pPr>
    </w:p>
    <w:p w14:paraId="16BB2CC7">
      <w:pPr>
        <w:pStyle w:val="Heading2"/>
        <w:numPr>
          <w:ilvl w:val="0"/>
          <w:numId w:val="0"/>
        </w:numPr>
        <w:adjustRightInd w:val="0"/>
        <w:snapToGrid w:val="0"/>
        <w:spacing w:before="0" w:after="0" w:afterAutospacing="0" w:line="480" w:lineRule="exact"/>
        <w:ind w:firstLine="450" w:firstLineChars="150"/>
        <w:rPr>
          <w:rFonts w:ascii="Times New Roman" w:hAnsi="Times New Roman" w:cs="Times New Roman" w:hint="default"/>
          <w:sz w:val="30"/>
          <w:szCs w:val="30"/>
        </w:rPr>
      </w:pPr>
      <w:bookmarkStart w:id="8" w:name="_Toc138693225"/>
      <w:r>
        <w:rPr>
          <w:rFonts w:ascii="Times New Roman" w:hAnsi="Times New Roman" w:cs="Times New Roman" w:hint="default"/>
          <w:sz w:val="30"/>
          <w:szCs w:val="30"/>
        </w:rPr>
        <w:t>8.</w:t>
      </w:r>
      <w:bookmarkStart w:id="9" w:name="_Toc523733944"/>
      <w:r>
        <w:rPr>
          <w:rFonts w:ascii="Times New Roman" w:hAnsi="Times New Roman" w:cs="Times New Roman" w:hint="default"/>
          <w:sz w:val="30"/>
          <w:szCs w:val="30"/>
        </w:rPr>
        <w:t xml:space="preserve"> 体育课程选课</w:t>
      </w:r>
      <w:bookmarkEnd w:id="8"/>
      <w:bookmarkEnd w:id="9"/>
    </w:p>
    <w:p w14:paraId="14612F8B">
      <w:pPr>
        <w:spacing w:line="480" w:lineRule="exact"/>
        <w:ind w:firstLine="560" w:firstLineChars="200"/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</w:pPr>
      <w:r>
        <w:rPr>
          <w:rFonts w:ascii="Times New Roman" w:eastAsia="仿宋_GB2312" w:hAnsi="Times New Roman" w:cs="Times New Roman" w:hint="default"/>
          <w:sz w:val="28"/>
          <w:szCs w:val="28"/>
        </w:rPr>
        <w:t>登录后的首页面显示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“选课”</w:t>
      </w:r>
      <w:r>
        <w:rPr>
          <w:rFonts w:ascii="Times New Roman" w:eastAsia="仿宋_GB2312" w:hAnsi="Times New Roman" w:cs="Times New Roman" w:hint="default"/>
          <w:color w:val="000000" w:themeColor="text1"/>
          <w:sz w:val="28"/>
          <w:szCs w:val="28"/>
        </w:rPr>
        <w:t>菜单中选择类型为</w:t>
      </w:r>
      <w:r>
        <w:rPr>
          <w:rFonts w:ascii="Times New Roman" w:eastAsia="仿宋_GB2312" w:hAnsi="Times New Roman" w:cs="Times New Roman" w:hint="default"/>
          <w:b/>
          <w:color w:val="000000" w:themeColor="text1"/>
          <w:sz w:val="28"/>
          <w:szCs w:val="28"/>
        </w:rPr>
        <w:t>：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本专业，类别为：公必（体育</w:t>
      </w:r>
      <w:r>
        <w:rPr>
          <w:rFonts w:ascii="Times New Roman" w:eastAsia="仿宋_GB2312" w:hAnsi="Times New Roman" w:cs="Times New Roman" w:hint="default"/>
          <w:color w:val="0000FF"/>
          <w:sz w:val="28"/>
          <w:szCs w:val="28"/>
        </w:rPr>
        <w:t>）</w:t>
      </w:r>
      <w:r>
        <w:rPr>
          <w:rFonts w:ascii="Times New Roman" w:eastAsia="仿宋_GB2312" w:hAnsi="Times New Roman" w:cs="Times New Roman" w:hint="default"/>
          <w:color w:val="000000" w:themeColor="text1"/>
          <w:sz w:val="28"/>
          <w:szCs w:val="28"/>
        </w:rPr>
        <w:t>的页签，进入体育选课，</w:t>
      </w:r>
      <w:r>
        <w:rPr>
          <w:rFonts w:ascii="Times New Roman" w:eastAsia="仿宋_GB2312" w:hAnsi="Times New Roman" w:cs="Times New Roman" w:hint="default"/>
          <w:sz w:val="28"/>
          <w:szCs w:val="28"/>
        </w:rPr>
        <w:t>体育选课在选课第一、二阶段时，</w:t>
      </w:r>
      <w:r>
        <w:rPr>
          <w:rFonts w:ascii="Times New Roman" w:eastAsia="仿宋_GB2312" w:hAnsi="Times New Roman" w:cs="Times New Roman" w:hint="default"/>
          <w:color w:val="000000" w:themeColor="text1"/>
          <w:sz w:val="28"/>
          <w:szCs w:val="28"/>
        </w:rPr>
        <w:t>选课方式为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志愿选课</w:t>
      </w:r>
      <w:r>
        <w:rPr>
          <w:rFonts w:ascii="Times New Roman" w:eastAsia="仿宋_GB2312" w:hAnsi="Times New Roman" w:cs="Times New Roman" w:hint="default"/>
          <w:color w:val="000000" w:themeColor="text1"/>
          <w:sz w:val="28"/>
          <w:szCs w:val="28"/>
        </w:rPr>
        <w:t>。每位学生最多可以填报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4</w:t>
      </w:r>
      <w:r>
        <w:rPr>
          <w:rFonts w:ascii="Times New Roman" w:eastAsia="仿宋_GB2312" w:hAnsi="Times New Roman" w:cs="Times New Roman" w:hint="default"/>
          <w:color w:val="0000FF"/>
          <w:sz w:val="28"/>
          <w:szCs w:val="28"/>
        </w:rPr>
        <w:t>个</w:t>
      </w:r>
      <w:r>
        <w:rPr>
          <w:rFonts w:ascii="Times New Roman" w:eastAsia="仿宋_GB2312" w:hAnsi="Times New Roman" w:cs="Times New Roman" w:hint="default"/>
          <w:color w:val="000000" w:themeColor="text1"/>
          <w:sz w:val="28"/>
          <w:szCs w:val="28"/>
        </w:rPr>
        <w:t>志愿（即最多可选4门课程</w:t>
      </w:r>
      <w:r>
        <w:rPr>
          <w:rFonts w:eastAsia="仿宋_GB2312" w:cs="Times New Roman" w:hint="eastAsia"/>
          <w:color w:val="000000" w:themeColor="text1"/>
          <w:sz w:val="28"/>
          <w:szCs w:val="28"/>
          <w:lang w:eastAsia="zh-CN"/>
        </w:rPr>
        <w:t>，</w:t>
      </w:r>
      <w:r>
        <w:rPr>
          <w:rFonts w:ascii="Times New Roman" w:eastAsia="仿宋_GB2312" w:hAnsi="Times New Roman" w:cs="Times New Roman" w:hint="default"/>
          <w:color w:val="000000" w:themeColor="text1"/>
          <w:sz w:val="28"/>
          <w:szCs w:val="28"/>
        </w:rPr>
        <w:t>志愿顺序可通过点击课程名称对应的</w:t>
      </w:r>
      <w:r>
        <w:rPr>
          <w:rFonts w:ascii="Times New Roman" w:eastAsia="仿宋_GB2312" w:hAnsi="Times New Roman" w:cs="Times New Roman" w:hint="default"/>
          <w:b/>
          <w:color w:val="1624FF"/>
          <w:sz w:val="28"/>
          <w:szCs w:val="28"/>
        </w:rPr>
        <w:t>“↑↓”</w:t>
      </w:r>
      <w:r>
        <w:rPr>
          <w:rFonts w:ascii="Times New Roman" w:eastAsia="仿宋_GB2312" w:hAnsi="Times New Roman" w:cs="Times New Roman" w:hint="default"/>
          <w:color w:val="000000" w:themeColor="text1"/>
          <w:sz w:val="28"/>
          <w:szCs w:val="28"/>
        </w:rPr>
        <w:t xml:space="preserve">图标或 </w:t>
      </w:r>
      <w:r>
        <w:rPr>
          <w:rFonts w:ascii="Times New Roman" w:eastAsia="仿宋_GB2312" w:hAnsi="Times New Roman" w:cs="Times New Roman" w:hint="default"/>
          <w:b/>
          <w:color w:val="1624FF"/>
          <w:sz w:val="28"/>
          <w:szCs w:val="28"/>
        </w:rPr>
        <w:t>拖动</w:t>
      </w:r>
      <w:r>
        <w:rPr>
          <w:rFonts w:ascii="Times New Roman" w:eastAsia="仿宋_GB2312" w:hAnsi="Times New Roman" w:cs="Times New Roman" w:hint="default"/>
          <w:color w:val="1624FF"/>
          <w:sz w:val="28"/>
          <w:szCs w:val="28"/>
        </w:rPr>
        <w:t xml:space="preserve"> </w:t>
      </w:r>
      <w:r>
        <w:rPr>
          <w:rFonts w:ascii="Times New Roman" w:eastAsia="仿宋_GB2312" w:hAnsi="Times New Roman" w:cs="Times New Roman" w:hint="default"/>
          <w:color w:val="000000" w:themeColor="text1"/>
          <w:sz w:val="28"/>
          <w:szCs w:val="28"/>
        </w:rPr>
        <w:t>课程调整，调整志愿顺序后</w:t>
      </w:r>
      <w:r>
        <w:rPr>
          <w:rFonts w:ascii="Times New Roman" w:eastAsia="仿宋_GB2312" w:hAnsi="Times New Roman" w:cs="Times New Roman" w:hint="default"/>
          <w:b/>
          <w:color w:val="1624FF"/>
          <w:sz w:val="28"/>
          <w:szCs w:val="28"/>
        </w:rPr>
        <w:t>务必点击</w:t>
      </w:r>
      <w:r>
        <w:rPr>
          <w:rFonts w:ascii="Times New Roman" w:eastAsia="仿宋_GB2312" w:hAnsi="Times New Roman" w:cs="Times New Roman" w:hint="default"/>
          <w:b/>
          <w:color w:val="000000" w:themeColor="text1"/>
          <w:sz w:val="28"/>
          <w:szCs w:val="28"/>
        </w:rPr>
        <w:t xml:space="preserve"> 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“保存志愿”</w:t>
      </w:r>
      <w:r>
        <w:rPr>
          <w:rFonts w:ascii="Times New Roman" w:eastAsia="仿宋_GB2312" w:hAnsi="Times New Roman" w:cs="Times New Roman" w:hint="default"/>
          <w:color w:val="000000" w:themeColor="text1"/>
          <w:sz w:val="28"/>
          <w:szCs w:val="28"/>
        </w:rPr>
        <w:t xml:space="preserve"> 按钮提交调整后的志愿），系统通过筛选选出其中</w:t>
      </w:r>
      <w:r>
        <w:rPr>
          <w:rFonts w:ascii="Times New Roman" w:eastAsia="仿宋_GB2312" w:hAnsi="Times New Roman" w:cs="Times New Roman" w:hint="default"/>
          <w:color w:val="0000FF"/>
          <w:sz w:val="28"/>
          <w:szCs w:val="28"/>
        </w:rPr>
        <w:t>1个</w:t>
      </w:r>
      <w:r>
        <w:rPr>
          <w:rFonts w:ascii="Times New Roman" w:eastAsia="仿宋_GB2312" w:hAnsi="Times New Roman" w:cs="Times New Roman" w:hint="default"/>
          <w:color w:val="000000" w:themeColor="text1"/>
          <w:sz w:val="28"/>
          <w:szCs w:val="28"/>
        </w:rPr>
        <w:t>志愿，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若学生填报的4个志愿均未选上，则需补改选课程。</w:t>
      </w:r>
    </w:p>
    <w:p w14:paraId="705C7CF9">
      <w:pPr>
        <w:spacing w:line="480" w:lineRule="exact"/>
        <w:ind w:firstLine="560" w:firstLineChars="200"/>
        <w:rPr>
          <w:rFonts w:ascii="Times New Roman" w:eastAsia="仿宋_GB2312" w:hAnsi="Times New Roman" w:cs="Times New Roman" w:hint="eastAsia"/>
          <w:b/>
          <w:color w:val="0000FF"/>
          <w:sz w:val="28"/>
          <w:szCs w:val="28"/>
          <w:lang w:eastAsia="zh-CN"/>
        </w:rPr>
      </w:pPr>
      <w:r>
        <w:rPr>
          <w:rFonts w:ascii="Times New Roman" w:eastAsia="仿宋_GB2312" w:hAnsi="Times New Roman" w:cs="Times New Roman" w:hint="eastAsia"/>
          <w:color w:val="000000" w:themeColor="text1"/>
          <w:sz w:val="28"/>
          <w:szCs w:val="28"/>
          <w:lang w:val="en-US" w:eastAsia="zh-CN"/>
        </w:rPr>
        <w:t>体育课程选课须留意“</w:t>
      </w:r>
      <w:r>
        <w:rPr>
          <w:rFonts w:ascii="Times New Roman" w:eastAsia="仿宋_GB2312" w:hAnsi="Times New Roman" w:cs="Times New Roman" w:hint="eastAsia"/>
          <w:color w:val="000000" w:themeColor="text1"/>
          <w:sz w:val="28"/>
          <w:szCs w:val="28"/>
          <w:lang w:eastAsia="zh-CN"/>
        </w:rPr>
        <w:t>体育课程安排及选课说明”</w:t>
      </w:r>
      <w:r>
        <w:rPr>
          <w:rFonts w:eastAsia="仿宋_GB2312" w:cs="Times New Roman" w:hint="eastAsia"/>
          <w:color w:val="000000" w:themeColor="text1"/>
          <w:sz w:val="28"/>
          <w:szCs w:val="28"/>
          <w:lang w:eastAsia="zh-CN"/>
        </w:rPr>
        <w:t>。</w:t>
      </w:r>
    </w:p>
    <w:p w14:paraId="6E077BFB">
      <w:pPr>
        <w:spacing w:line="0" w:lineRule="atLeast"/>
        <w:jc w:val="center"/>
        <w:rPr>
          <w:rFonts w:ascii="Times New Roman" w:hAnsi="Times New Roman" w:cs="Times New Roman" w:hint="default"/>
          <w:b/>
          <w:color w:val="0000FF"/>
          <w:u w:val="single"/>
        </w:rPr>
      </w:pPr>
      <w:r>
        <w:rPr>
          <w:rFonts w:ascii="Times New Roman" w:hAnsi="Times New Roman" w:cs="Times New Roman" w:hint="default"/>
          <w:b/>
          <w:color w:val="0000FF"/>
          <w:u w:val="single"/>
        </w:rPr>
        <w:drawing>
          <wp:inline distT="0" distB="0" distL="0" distR="0">
            <wp:extent cx="5866765" cy="161353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6103326" name="图片 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 cstate="print"/>
                    <a:srcRect b="48411"/>
                    <a:stretch>
                      <a:fillRect/>
                    </a:stretch>
                  </pic:blipFill>
                  <pic:spPr>
                    <a:xfrm>
                      <a:off x="0" y="0"/>
                      <a:ext cx="5894243" cy="1621116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EADB91">
      <w:pPr>
        <w:spacing w:line="0" w:lineRule="atLeast"/>
        <w:jc w:val="center"/>
        <w:rPr>
          <w:rFonts w:ascii="Times New Roman" w:hAnsi="Times New Roman" w:cs="Times New Roman" w:hint="default"/>
          <w:b/>
          <w:color w:val="000000" w:themeColor="text1"/>
        </w:rPr>
      </w:pPr>
      <w:r>
        <w:rPr>
          <w:rFonts w:ascii="Times New Roman" w:hAnsi="Times New Roman" w:cs="Times New Roman" w:hint="default"/>
          <w:color w:val="000000" w:themeColor="text1"/>
        </w:rPr>
        <w:drawing>
          <wp:inline distT="0" distB="0" distL="0" distR="0">
            <wp:extent cx="5805170" cy="1790065"/>
            <wp:effectExtent l="0" t="0" r="0" b="0"/>
            <wp:docPr id="3" name="图片 3" descr="../tiy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8127618" name="图片 3" descr="../tiyu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0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11" t="38635" r="6778"/>
                    <a:stretch>
                      <a:fillRect/>
                    </a:stretch>
                  </pic:blipFill>
                  <pic:spPr>
                    <a:xfrm>
                      <a:off x="0" y="0"/>
                      <a:ext cx="5860649" cy="1807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606994">
      <w:pPr>
        <w:spacing w:line="0" w:lineRule="atLeast"/>
        <w:jc w:val="center"/>
        <w:rPr>
          <w:rFonts w:ascii="Times New Roman" w:hAnsi="Times New Roman" w:cs="Times New Roman" w:hint="default"/>
          <w:b/>
          <w:color w:val="000000" w:themeColor="text1"/>
        </w:rPr>
      </w:pPr>
    </w:p>
    <w:p w14:paraId="4DF22E19">
      <w:pPr>
        <w:pStyle w:val="Heading2"/>
        <w:numPr>
          <w:ilvl w:val="0"/>
          <w:numId w:val="0"/>
        </w:numPr>
        <w:adjustRightInd w:val="0"/>
        <w:snapToGrid w:val="0"/>
        <w:spacing w:before="0" w:after="0" w:afterAutospacing="0" w:line="480" w:lineRule="exact"/>
        <w:ind w:firstLine="450" w:firstLineChars="150"/>
        <w:rPr>
          <w:rFonts w:ascii="Times New Roman" w:hAnsi="Times New Roman" w:cs="Times New Roman" w:hint="default"/>
          <w:sz w:val="30"/>
          <w:szCs w:val="30"/>
        </w:rPr>
      </w:pPr>
      <w:bookmarkStart w:id="10" w:name="_Toc138693226"/>
      <w:r>
        <w:rPr>
          <w:rFonts w:ascii="Times New Roman" w:hAnsi="Times New Roman" w:cs="Times New Roman" w:hint="default"/>
          <w:sz w:val="30"/>
          <w:szCs w:val="30"/>
        </w:rPr>
        <w:t>9. 艺术类公共选修课程查询</w:t>
      </w:r>
      <w:bookmarkEnd w:id="10"/>
    </w:p>
    <w:p w14:paraId="4E9C6B4A">
      <w:pPr>
        <w:spacing w:line="480" w:lineRule="exact"/>
        <w:ind w:firstLine="560" w:firstLineChars="200"/>
        <w:rPr>
          <w:rFonts w:ascii="Times New Roman" w:eastAsia="仿宋_GB2312" w:hAnsi="Times New Roman" w:cs="Times New Roman" w:hint="default"/>
          <w:color w:val="000000" w:themeColor="text1"/>
          <w:sz w:val="28"/>
          <w:szCs w:val="28"/>
        </w:rPr>
      </w:pPr>
      <w:r>
        <w:rPr>
          <w:rFonts w:ascii="Times New Roman" w:eastAsia="仿宋_GB2312" w:hAnsi="Times New Roman" w:cs="Times New Roman" w:hint="default"/>
          <w:color w:val="000000" w:themeColor="text1"/>
          <w:sz w:val="28"/>
          <w:szCs w:val="28"/>
        </w:rPr>
        <w:t xml:space="preserve">课程名称有 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 xml:space="preserve">“公共艺术课程” </w:t>
      </w:r>
      <w:r>
        <w:rPr>
          <w:rFonts w:ascii="Times New Roman" w:eastAsia="仿宋_GB2312" w:hAnsi="Times New Roman" w:cs="Times New Roman" w:hint="default"/>
          <w:color w:val="000000" w:themeColor="text1"/>
          <w:sz w:val="28"/>
          <w:szCs w:val="28"/>
        </w:rPr>
        <w:t>标签的课程均为艺术类公共选修课程。</w:t>
      </w:r>
    </w:p>
    <w:p w14:paraId="484938E8">
      <w:pPr>
        <w:widowControl/>
        <w:jc w:val="center"/>
        <w:rPr>
          <w:rFonts w:ascii="Times New Roman" w:hAnsi="Times New Roman" w:cs="Times New Roman" w:hint="default"/>
          <w:kern w:val="0"/>
          <w:sz w:val="24"/>
        </w:rPr>
      </w:pPr>
      <w:r>
        <w:rPr>
          <w:rFonts w:ascii="Times New Roman" w:hAnsi="Times New Roman" w:cs="Times New Roman" w:hint="default"/>
          <w:kern w:val="0"/>
          <w:sz w:val="24"/>
        </w:rPr>
        <w:drawing>
          <wp:inline distT="0" distB="0" distL="0" distR="0">
            <wp:extent cx="5667375" cy="2687320"/>
            <wp:effectExtent l="0" t="0" r="0" b="0"/>
            <wp:docPr id="1" name="图片 1" descr="C:\Users\Administrator\AppData\Roaming\Tencent\Users\35146778\QQ\WinTemp\RichOle\EX37T3GE[_YPAQQD3_S[A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560849" name="图片 1" descr="C:\Users\Administrator\AppData\Roaming\Tencent\Users\35146778\QQ\WinTemp\RichOle\EX37T3GE[_YPAQQD3_S[A89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0854" cy="2717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B0472D3">
      <w:pPr>
        <w:spacing w:line="480" w:lineRule="exact"/>
        <w:ind w:firstLine="560" w:firstLineChars="200"/>
        <w:rPr>
          <w:rFonts w:ascii="Times New Roman" w:eastAsia="仿宋_GB2312" w:hAnsi="Times New Roman" w:cs="Times New Roman" w:hint="default"/>
          <w:color w:val="000000" w:themeColor="text1"/>
          <w:sz w:val="28"/>
          <w:szCs w:val="28"/>
        </w:rPr>
      </w:pPr>
      <w:r>
        <w:rPr>
          <w:rFonts w:ascii="Times New Roman" w:eastAsia="仿宋_GB2312" w:hAnsi="Times New Roman" w:cs="Times New Roman" w:hint="default"/>
          <w:color w:val="000000" w:themeColor="text1"/>
          <w:sz w:val="28"/>
          <w:szCs w:val="28"/>
        </w:rPr>
        <w:t>若需查询本次选课的全部艺术类公共选修课程，可在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“校级公选</w:t>
      </w:r>
      <w:r>
        <w:rPr>
          <w:rFonts w:ascii="Times New Roman" w:eastAsia="仿宋_GB2312" w:hAnsi="Times New Roman" w:cs="Times New Roman" w:hint="default"/>
          <w:b/>
          <w:color w:val="4472C4" w:themeColor="accent1"/>
          <w:sz w:val="28"/>
          <w:szCs w:val="28"/>
        </w:rPr>
        <w:t>”</w:t>
      </w:r>
      <w:r>
        <w:rPr>
          <w:rFonts w:ascii="Times New Roman" w:eastAsia="仿宋_GB2312" w:hAnsi="Times New Roman" w:cs="Times New Roman" w:hint="default"/>
          <w:color w:val="000000" w:themeColor="text1"/>
          <w:sz w:val="28"/>
          <w:szCs w:val="28"/>
        </w:rPr>
        <w:t>页签下点击</w:t>
      </w:r>
      <w:r>
        <w:rPr>
          <w:rFonts w:ascii="Times New Roman" w:eastAsia="仿宋_GB2312" w:hAnsi="Times New Roman" w:cs="Times New Roman" w:hint="default"/>
          <w:b/>
          <w:color w:val="4472C4" w:themeColor="accent1"/>
          <w:sz w:val="28"/>
          <w:szCs w:val="28"/>
        </w:rPr>
        <w:t>“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高级查询”</w:t>
      </w:r>
      <w:r>
        <w:rPr>
          <w:rFonts w:eastAsia="仿宋_GB2312" w:cs="Times New Roman" w:hint="eastAsia"/>
          <w:color w:val="000000" w:themeColor="text1"/>
          <w:sz w:val="28"/>
          <w:szCs w:val="28"/>
          <w:lang w:eastAsia="zh-CN"/>
        </w:rPr>
        <w:t>，</w:t>
      </w:r>
      <w:r>
        <w:rPr>
          <w:rFonts w:ascii="Times New Roman" w:eastAsia="仿宋_GB2312" w:hAnsi="Times New Roman" w:cs="Times New Roman" w:hint="default"/>
          <w:color w:val="000000" w:themeColor="text1"/>
          <w:sz w:val="28"/>
          <w:szCs w:val="28"/>
        </w:rPr>
        <w:t>在特色课程类型选择</w:t>
      </w:r>
      <w:r>
        <w:rPr>
          <w:rFonts w:ascii="Times New Roman" w:eastAsia="仿宋_GB2312" w:hAnsi="Times New Roman" w:cs="Times New Roman" w:hint="default"/>
          <w:b/>
          <w:color w:val="0000FF"/>
          <w:sz w:val="28"/>
          <w:szCs w:val="28"/>
        </w:rPr>
        <w:t>“公共艺术课程</w:t>
      </w:r>
      <w:r>
        <w:rPr>
          <w:rFonts w:ascii="Times New Roman" w:eastAsia="仿宋_GB2312" w:hAnsi="Times New Roman" w:cs="Times New Roman" w:hint="default"/>
          <w:color w:val="000000" w:themeColor="text1"/>
          <w:sz w:val="28"/>
          <w:szCs w:val="28"/>
        </w:rPr>
        <w:t>”查询。</w:t>
      </w:r>
    </w:p>
    <w:p w14:paraId="1BB2B636">
      <w:pPr>
        <w:spacing w:line="0" w:lineRule="atLeast"/>
        <w:rPr>
          <w:rFonts w:ascii="Times New Roman" w:hAnsi="Times New Roman" w:cs="Times New Roman" w:hint="default"/>
          <w:color w:val="000000" w:themeColor="text1"/>
          <w:sz w:val="28"/>
          <w:szCs w:val="28"/>
        </w:rPr>
      </w:pPr>
    </w:p>
    <w:p w14:paraId="3EDF5787">
      <w:pPr>
        <w:spacing w:line="0" w:lineRule="atLeast"/>
        <w:jc w:val="center"/>
        <w:rPr>
          <w:rFonts w:ascii="Times New Roman" w:hAnsi="Times New Roman" w:cs="Times New Roman" w:hint="default"/>
          <w:color w:val="000000" w:themeColor="text1"/>
          <w:sz w:val="28"/>
          <w:szCs w:val="28"/>
        </w:rPr>
      </w:pPr>
      <w:r>
        <w:rPr>
          <w:rFonts w:ascii="Times New Roman" w:hAnsi="Times New Roman" w:cs="Times New Roman" w:hint="default"/>
          <w:color w:val="000000" w:themeColor="text1"/>
          <w:sz w:val="28"/>
          <w:szCs w:val="28"/>
        </w:rPr>
        <w:drawing>
          <wp:inline distT="0" distB="0" distL="0" distR="0">
            <wp:extent cx="6029960" cy="3195955"/>
            <wp:effectExtent l="0" t="0" r="0" b="0"/>
            <wp:docPr id="8" name="图片 2" descr="C:\Users\Administrator\Desktop\QQ图片202009111014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3744829" name="图片 2" descr="C:\Users\Administrator\Desktop\QQ图片20200911101454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45587" cy="3204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footerReference w:type="default" r:id="rId23"/>
      <w:pgSz w:w="11906" w:h="16838"/>
      <w:pgMar w:top="1134" w:right="1134" w:bottom="1134" w:left="1134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23954079"/>
      <w:richText/>
    </w:sdtPr>
    <w:sdtContent>
      <w:p w14:paraId="6E3A59D5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lang w:val="zh-CN"/>
          </w:rPr>
          <w:t>1</w:t>
        </w:r>
        <w:r>
          <w:rPr>
            <w:lang w:val="zh-CN"/>
          </w:rPr>
          <w:fldChar w:fldCharType="end"/>
        </w:r>
      </w:p>
    </w:sdtContent>
  </w:sdt>
  <w:p w14:paraId="1C1FBF9D">
    <w:pPr>
      <w:pStyle w:val="Footer"/>
    </w:pPr>
  </w:p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5B772442"/>
    <w:multiLevelType w:val="multilevel"/>
    <w:tmpl w:val="5B772442"/>
    <w:lvl w:ilvl="0">
      <w:start w:val="1"/>
      <w:numFmt w:val="chineseCountingThousand"/>
      <w:pStyle w:val="Heading1"/>
      <w:suff w:val="nothing"/>
      <w:lvlText w:val="第%1章 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pStyle w:val="Heading2"/>
      <w:suff w:val="nothing"/>
      <w:lvlText w:val="%2 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pStyle w:val="Heading3"/>
      <w:suff w:val="nothing"/>
      <w:lvlText w:val="%2-%3 "/>
      <w:lvlJc w:val="left"/>
      <w:pPr>
        <w:ind w:left="0" w:firstLine="0"/>
      </w:pPr>
      <w:rPr>
        <w:rFonts w:hint="eastAsia"/>
      </w:rPr>
    </w:lvl>
    <w:lvl w:ilvl="3">
      <w:start w:val="1"/>
      <w:numFmt w:val="none"/>
      <w:pStyle w:val="Heading4"/>
      <w:suff w:val="nothing"/>
      <w:lvlJc w:val="left"/>
      <w:pPr>
        <w:ind w:left="0" w:firstLine="0"/>
      </w:pPr>
      <w:rPr>
        <w:rFonts w:hint="eastAsia"/>
      </w:rPr>
    </w:lvl>
    <w:lvl w:ilvl="4">
      <w:start w:val="1"/>
      <w:numFmt w:val="none"/>
      <w:pStyle w:val="Heading5"/>
      <w:suff w:val="nothing"/>
      <w:lvlJc w:val="left"/>
      <w:pPr>
        <w:ind w:left="0" w:firstLine="0"/>
      </w:pPr>
      <w:rPr>
        <w:rFonts w:hint="eastAsia"/>
      </w:rPr>
    </w:lvl>
    <w:lvl w:ilvl="5">
      <w:start w:val="1"/>
      <w:numFmt w:val="none"/>
      <w:pStyle w:val="Heading6"/>
      <w:suff w:val="nothing"/>
      <w:lvlJc w:val="left"/>
      <w:pPr>
        <w:ind w:left="0" w:firstLine="0"/>
      </w:pPr>
      <w:rPr>
        <w:rFonts w:hint="eastAsia"/>
      </w:rPr>
    </w:lvl>
    <w:lvl w:ilvl="6">
      <w:start w:val="1"/>
      <w:numFmt w:val="none"/>
      <w:pStyle w:val="Heading7"/>
      <w:suff w:val="nothing"/>
      <w:lvlJc w:val="left"/>
      <w:pPr>
        <w:ind w:left="0" w:firstLine="0"/>
      </w:pPr>
      <w:rPr>
        <w:rFonts w:hint="eastAsia"/>
      </w:rPr>
    </w:lvl>
    <w:lvl w:ilvl="7">
      <w:start w:val="1"/>
      <w:numFmt w:val="none"/>
      <w:pStyle w:val="Heading8"/>
      <w:suff w:val="nothing"/>
      <w:lvlJc w:val="left"/>
      <w:pPr>
        <w:ind w:left="0" w:firstLine="0"/>
      </w:pPr>
      <w:rPr>
        <w:rFonts w:hint="eastAsia"/>
      </w:rPr>
    </w:lvl>
    <w:lvl w:ilvl="8">
      <w:start w:val="1"/>
      <w:numFmt w:val="none"/>
      <w:pStyle w:val="Heading9"/>
      <w:suff w:val="nothing"/>
      <w:lvlJc w:val="left"/>
      <w:pPr>
        <w:ind w:left="0" w:firstLine="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trackRevisions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overrideTableStyleFontSizeAndJustification" w:uri="http://schemas.microsoft.com/office/word" w:val="0"/>
  </w:compat>
  <w:rsids>
    <w:rsidRoot w:val="00B4566C"/>
    <w:rsid w:val="00001248"/>
    <w:rsid w:val="00003698"/>
    <w:rsid w:val="00005243"/>
    <w:rsid w:val="000070C5"/>
    <w:rsid w:val="000133C7"/>
    <w:rsid w:val="00024A1B"/>
    <w:rsid w:val="0003092F"/>
    <w:rsid w:val="00032787"/>
    <w:rsid w:val="00034870"/>
    <w:rsid w:val="00037F65"/>
    <w:rsid w:val="00061142"/>
    <w:rsid w:val="00062126"/>
    <w:rsid w:val="0007032D"/>
    <w:rsid w:val="00071B5C"/>
    <w:rsid w:val="000721ED"/>
    <w:rsid w:val="0007558D"/>
    <w:rsid w:val="00083E3E"/>
    <w:rsid w:val="000908DB"/>
    <w:rsid w:val="00091933"/>
    <w:rsid w:val="00095331"/>
    <w:rsid w:val="000A0347"/>
    <w:rsid w:val="000A303A"/>
    <w:rsid w:val="000B53BD"/>
    <w:rsid w:val="000D0992"/>
    <w:rsid w:val="000D24A5"/>
    <w:rsid w:val="000D792E"/>
    <w:rsid w:val="000E305D"/>
    <w:rsid w:val="000F0992"/>
    <w:rsid w:val="000F37EA"/>
    <w:rsid w:val="00101389"/>
    <w:rsid w:val="00120B34"/>
    <w:rsid w:val="00121ECE"/>
    <w:rsid w:val="001253D9"/>
    <w:rsid w:val="001259C0"/>
    <w:rsid w:val="00144797"/>
    <w:rsid w:val="00150070"/>
    <w:rsid w:val="00150106"/>
    <w:rsid w:val="001531F8"/>
    <w:rsid w:val="0016068B"/>
    <w:rsid w:val="00175E47"/>
    <w:rsid w:val="0017786F"/>
    <w:rsid w:val="00182FD8"/>
    <w:rsid w:val="0019056D"/>
    <w:rsid w:val="001932B9"/>
    <w:rsid w:val="001A273B"/>
    <w:rsid w:val="001A3986"/>
    <w:rsid w:val="001B6DEF"/>
    <w:rsid w:val="001B7931"/>
    <w:rsid w:val="001B798A"/>
    <w:rsid w:val="001C24A3"/>
    <w:rsid w:val="001C77C7"/>
    <w:rsid w:val="001D54EA"/>
    <w:rsid w:val="001D5D2C"/>
    <w:rsid w:val="001E36D7"/>
    <w:rsid w:val="001F756D"/>
    <w:rsid w:val="00200EF7"/>
    <w:rsid w:val="0020546F"/>
    <w:rsid w:val="00205C4D"/>
    <w:rsid w:val="0022712E"/>
    <w:rsid w:val="00232EE0"/>
    <w:rsid w:val="0023731E"/>
    <w:rsid w:val="00242FEF"/>
    <w:rsid w:val="00245EF4"/>
    <w:rsid w:val="002518E0"/>
    <w:rsid w:val="00253CFC"/>
    <w:rsid w:val="00255322"/>
    <w:rsid w:val="002643A1"/>
    <w:rsid w:val="00264AC7"/>
    <w:rsid w:val="002705C5"/>
    <w:rsid w:val="0027192D"/>
    <w:rsid w:val="0028388E"/>
    <w:rsid w:val="00293727"/>
    <w:rsid w:val="002A410A"/>
    <w:rsid w:val="002B1EEC"/>
    <w:rsid w:val="002B2681"/>
    <w:rsid w:val="002B5937"/>
    <w:rsid w:val="002B5D51"/>
    <w:rsid w:val="002C1134"/>
    <w:rsid w:val="002C4344"/>
    <w:rsid w:val="002C5B7F"/>
    <w:rsid w:val="002C7E09"/>
    <w:rsid w:val="002D27E1"/>
    <w:rsid w:val="002D7C8A"/>
    <w:rsid w:val="002E72C7"/>
    <w:rsid w:val="002F5CF8"/>
    <w:rsid w:val="002F6165"/>
    <w:rsid w:val="002F6FDD"/>
    <w:rsid w:val="00321957"/>
    <w:rsid w:val="003351A8"/>
    <w:rsid w:val="00336B95"/>
    <w:rsid w:val="00355B72"/>
    <w:rsid w:val="00355ECC"/>
    <w:rsid w:val="00366399"/>
    <w:rsid w:val="00375CAA"/>
    <w:rsid w:val="00380268"/>
    <w:rsid w:val="00382765"/>
    <w:rsid w:val="003860B8"/>
    <w:rsid w:val="00391E3B"/>
    <w:rsid w:val="003937F2"/>
    <w:rsid w:val="00393D2C"/>
    <w:rsid w:val="003941FB"/>
    <w:rsid w:val="003A01CE"/>
    <w:rsid w:val="003A4844"/>
    <w:rsid w:val="003C0730"/>
    <w:rsid w:val="003C4BC9"/>
    <w:rsid w:val="003C6B21"/>
    <w:rsid w:val="003C7B99"/>
    <w:rsid w:val="003D662B"/>
    <w:rsid w:val="003E084C"/>
    <w:rsid w:val="003E0A37"/>
    <w:rsid w:val="003E570D"/>
    <w:rsid w:val="003E5863"/>
    <w:rsid w:val="003E67FC"/>
    <w:rsid w:val="003E6B01"/>
    <w:rsid w:val="003E7478"/>
    <w:rsid w:val="003F0916"/>
    <w:rsid w:val="003F4393"/>
    <w:rsid w:val="003F4796"/>
    <w:rsid w:val="00403804"/>
    <w:rsid w:val="00414F36"/>
    <w:rsid w:val="0042018F"/>
    <w:rsid w:val="00421E82"/>
    <w:rsid w:val="004221D9"/>
    <w:rsid w:val="0043513C"/>
    <w:rsid w:val="00437897"/>
    <w:rsid w:val="00451B9A"/>
    <w:rsid w:val="00463533"/>
    <w:rsid w:val="00466AB7"/>
    <w:rsid w:val="00483A87"/>
    <w:rsid w:val="00484263"/>
    <w:rsid w:val="0048554D"/>
    <w:rsid w:val="004864C1"/>
    <w:rsid w:val="00490411"/>
    <w:rsid w:val="00497D5A"/>
    <w:rsid w:val="004A060A"/>
    <w:rsid w:val="004A16DC"/>
    <w:rsid w:val="004A2AFA"/>
    <w:rsid w:val="004A3078"/>
    <w:rsid w:val="004A3989"/>
    <w:rsid w:val="004A4233"/>
    <w:rsid w:val="004A575D"/>
    <w:rsid w:val="004A739C"/>
    <w:rsid w:val="004B2E45"/>
    <w:rsid w:val="004C3B7E"/>
    <w:rsid w:val="004C4796"/>
    <w:rsid w:val="004C4B05"/>
    <w:rsid w:val="004C4CA8"/>
    <w:rsid w:val="004C6EA2"/>
    <w:rsid w:val="004C7776"/>
    <w:rsid w:val="004E0458"/>
    <w:rsid w:val="005013DF"/>
    <w:rsid w:val="005040DF"/>
    <w:rsid w:val="00505615"/>
    <w:rsid w:val="0050563A"/>
    <w:rsid w:val="0051333B"/>
    <w:rsid w:val="00526F71"/>
    <w:rsid w:val="00532AF1"/>
    <w:rsid w:val="00540A22"/>
    <w:rsid w:val="005528C4"/>
    <w:rsid w:val="005541E7"/>
    <w:rsid w:val="00570D62"/>
    <w:rsid w:val="005830B6"/>
    <w:rsid w:val="005832CB"/>
    <w:rsid w:val="005920DD"/>
    <w:rsid w:val="00594558"/>
    <w:rsid w:val="005A32B8"/>
    <w:rsid w:val="005C1D5F"/>
    <w:rsid w:val="005C3CFB"/>
    <w:rsid w:val="005C45D6"/>
    <w:rsid w:val="005D24FD"/>
    <w:rsid w:val="005D385F"/>
    <w:rsid w:val="005D5128"/>
    <w:rsid w:val="005D7D00"/>
    <w:rsid w:val="005E0FE0"/>
    <w:rsid w:val="005E2528"/>
    <w:rsid w:val="005F1193"/>
    <w:rsid w:val="005F568D"/>
    <w:rsid w:val="005F7C87"/>
    <w:rsid w:val="006050B9"/>
    <w:rsid w:val="0061478D"/>
    <w:rsid w:val="00616AFF"/>
    <w:rsid w:val="00617F56"/>
    <w:rsid w:val="00623D85"/>
    <w:rsid w:val="006310DC"/>
    <w:rsid w:val="00633084"/>
    <w:rsid w:val="00634053"/>
    <w:rsid w:val="00645EA9"/>
    <w:rsid w:val="00653B72"/>
    <w:rsid w:val="00653D49"/>
    <w:rsid w:val="00670989"/>
    <w:rsid w:val="00671002"/>
    <w:rsid w:val="00671539"/>
    <w:rsid w:val="00675611"/>
    <w:rsid w:val="00676665"/>
    <w:rsid w:val="006776DF"/>
    <w:rsid w:val="0067793D"/>
    <w:rsid w:val="00677AFB"/>
    <w:rsid w:val="00684236"/>
    <w:rsid w:val="00684935"/>
    <w:rsid w:val="0068506A"/>
    <w:rsid w:val="00685B46"/>
    <w:rsid w:val="00691350"/>
    <w:rsid w:val="00692FE2"/>
    <w:rsid w:val="00695A36"/>
    <w:rsid w:val="00695B8E"/>
    <w:rsid w:val="006A0B06"/>
    <w:rsid w:val="006A1CA9"/>
    <w:rsid w:val="006A3127"/>
    <w:rsid w:val="006A3222"/>
    <w:rsid w:val="006A4055"/>
    <w:rsid w:val="006B219E"/>
    <w:rsid w:val="006B6802"/>
    <w:rsid w:val="006C284D"/>
    <w:rsid w:val="006D23E7"/>
    <w:rsid w:val="006D64E7"/>
    <w:rsid w:val="006E1626"/>
    <w:rsid w:val="006F2D41"/>
    <w:rsid w:val="00703D80"/>
    <w:rsid w:val="007066E1"/>
    <w:rsid w:val="00706F3E"/>
    <w:rsid w:val="00706FD3"/>
    <w:rsid w:val="00707654"/>
    <w:rsid w:val="00707DF1"/>
    <w:rsid w:val="00712106"/>
    <w:rsid w:val="0071324A"/>
    <w:rsid w:val="00714BD6"/>
    <w:rsid w:val="00721197"/>
    <w:rsid w:val="00722610"/>
    <w:rsid w:val="0072727B"/>
    <w:rsid w:val="0073222E"/>
    <w:rsid w:val="00743140"/>
    <w:rsid w:val="00743B0D"/>
    <w:rsid w:val="00747EF5"/>
    <w:rsid w:val="00750375"/>
    <w:rsid w:val="00755EF9"/>
    <w:rsid w:val="00761211"/>
    <w:rsid w:val="00763682"/>
    <w:rsid w:val="0077460C"/>
    <w:rsid w:val="007900BD"/>
    <w:rsid w:val="00795981"/>
    <w:rsid w:val="0079741A"/>
    <w:rsid w:val="007A0D90"/>
    <w:rsid w:val="007B2EE2"/>
    <w:rsid w:val="007B34E4"/>
    <w:rsid w:val="007C2CAC"/>
    <w:rsid w:val="007D381E"/>
    <w:rsid w:val="007E1021"/>
    <w:rsid w:val="007E2E15"/>
    <w:rsid w:val="007E3A50"/>
    <w:rsid w:val="007F4E00"/>
    <w:rsid w:val="00805A77"/>
    <w:rsid w:val="00810A29"/>
    <w:rsid w:val="008138A4"/>
    <w:rsid w:val="008208B3"/>
    <w:rsid w:val="00823C7C"/>
    <w:rsid w:val="0082415B"/>
    <w:rsid w:val="008271F8"/>
    <w:rsid w:val="00831287"/>
    <w:rsid w:val="0083483A"/>
    <w:rsid w:val="0083633D"/>
    <w:rsid w:val="00836887"/>
    <w:rsid w:val="0084665D"/>
    <w:rsid w:val="0084701B"/>
    <w:rsid w:val="00853D20"/>
    <w:rsid w:val="00862A09"/>
    <w:rsid w:val="00865125"/>
    <w:rsid w:val="00867EA2"/>
    <w:rsid w:val="008907DF"/>
    <w:rsid w:val="00896745"/>
    <w:rsid w:val="008A15E4"/>
    <w:rsid w:val="008A7914"/>
    <w:rsid w:val="008D11F1"/>
    <w:rsid w:val="008D3BC8"/>
    <w:rsid w:val="008D4180"/>
    <w:rsid w:val="008D6F22"/>
    <w:rsid w:val="008D745A"/>
    <w:rsid w:val="008D7665"/>
    <w:rsid w:val="008D7A2F"/>
    <w:rsid w:val="008E2B4D"/>
    <w:rsid w:val="008E3353"/>
    <w:rsid w:val="008E47BC"/>
    <w:rsid w:val="008E5AB0"/>
    <w:rsid w:val="008E7F46"/>
    <w:rsid w:val="008F228F"/>
    <w:rsid w:val="008F40D4"/>
    <w:rsid w:val="009015CA"/>
    <w:rsid w:val="00902299"/>
    <w:rsid w:val="00905FDA"/>
    <w:rsid w:val="00906BA7"/>
    <w:rsid w:val="00912C2D"/>
    <w:rsid w:val="0091474D"/>
    <w:rsid w:val="009153EC"/>
    <w:rsid w:val="0093215D"/>
    <w:rsid w:val="009326E6"/>
    <w:rsid w:val="0093393D"/>
    <w:rsid w:val="009348B5"/>
    <w:rsid w:val="00936939"/>
    <w:rsid w:val="00940634"/>
    <w:rsid w:val="0094358B"/>
    <w:rsid w:val="00954293"/>
    <w:rsid w:val="00957068"/>
    <w:rsid w:val="00957A61"/>
    <w:rsid w:val="00967582"/>
    <w:rsid w:val="009748AB"/>
    <w:rsid w:val="009824DD"/>
    <w:rsid w:val="00992714"/>
    <w:rsid w:val="00992AFA"/>
    <w:rsid w:val="00992E72"/>
    <w:rsid w:val="009B4DFB"/>
    <w:rsid w:val="009C1C6B"/>
    <w:rsid w:val="009C4EFB"/>
    <w:rsid w:val="009C6F52"/>
    <w:rsid w:val="009D001F"/>
    <w:rsid w:val="009D1445"/>
    <w:rsid w:val="009D268F"/>
    <w:rsid w:val="009D75A9"/>
    <w:rsid w:val="009E01B8"/>
    <w:rsid w:val="009E16A2"/>
    <w:rsid w:val="009E25F5"/>
    <w:rsid w:val="009E2CCB"/>
    <w:rsid w:val="009E6A9A"/>
    <w:rsid w:val="00A02A3A"/>
    <w:rsid w:val="00A14E28"/>
    <w:rsid w:val="00A21090"/>
    <w:rsid w:val="00A2714A"/>
    <w:rsid w:val="00A3339F"/>
    <w:rsid w:val="00A3519F"/>
    <w:rsid w:val="00A353E1"/>
    <w:rsid w:val="00A37FAA"/>
    <w:rsid w:val="00A41284"/>
    <w:rsid w:val="00A42959"/>
    <w:rsid w:val="00A56170"/>
    <w:rsid w:val="00A61C08"/>
    <w:rsid w:val="00A67763"/>
    <w:rsid w:val="00A67CCE"/>
    <w:rsid w:val="00A77CDC"/>
    <w:rsid w:val="00A81DD4"/>
    <w:rsid w:val="00A82058"/>
    <w:rsid w:val="00A822CB"/>
    <w:rsid w:val="00A87AEF"/>
    <w:rsid w:val="00A92604"/>
    <w:rsid w:val="00A94A02"/>
    <w:rsid w:val="00A96523"/>
    <w:rsid w:val="00AC26A4"/>
    <w:rsid w:val="00AC29A8"/>
    <w:rsid w:val="00AC314E"/>
    <w:rsid w:val="00AC4251"/>
    <w:rsid w:val="00AD062E"/>
    <w:rsid w:val="00AD58A5"/>
    <w:rsid w:val="00AE3D81"/>
    <w:rsid w:val="00AF418D"/>
    <w:rsid w:val="00AF4C64"/>
    <w:rsid w:val="00AF5507"/>
    <w:rsid w:val="00B03431"/>
    <w:rsid w:val="00B218D1"/>
    <w:rsid w:val="00B21D5C"/>
    <w:rsid w:val="00B24732"/>
    <w:rsid w:val="00B24AE1"/>
    <w:rsid w:val="00B36BF6"/>
    <w:rsid w:val="00B420C4"/>
    <w:rsid w:val="00B42905"/>
    <w:rsid w:val="00B43EF2"/>
    <w:rsid w:val="00B4566C"/>
    <w:rsid w:val="00B476AE"/>
    <w:rsid w:val="00B479FA"/>
    <w:rsid w:val="00B50293"/>
    <w:rsid w:val="00B50E57"/>
    <w:rsid w:val="00B63568"/>
    <w:rsid w:val="00B64248"/>
    <w:rsid w:val="00B75B9C"/>
    <w:rsid w:val="00B87BC7"/>
    <w:rsid w:val="00B91187"/>
    <w:rsid w:val="00BA31E5"/>
    <w:rsid w:val="00BB24D2"/>
    <w:rsid w:val="00BB466B"/>
    <w:rsid w:val="00BC05A9"/>
    <w:rsid w:val="00BC3513"/>
    <w:rsid w:val="00BC5D43"/>
    <w:rsid w:val="00BC74EA"/>
    <w:rsid w:val="00BC751A"/>
    <w:rsid w:val="00BD12BC"/>
    <w:rsid w:val="00BD4583"/>
    <w:rsid w:val="00BD489E"/>
    <w:rsid w:val="00BD78D7"/>
    <w:rsid w:val="00BE3353"/>
    <w:rsid w:val="00BE55F3"/>
    <w:rsid w:val="00BF03F9"/>
    <w:rsid w:val="00BF0808"/>
    <w:rsid w:val="00BF180E"/>
    <w:rsid w:val="00BF25DF"/>
    <w:rsid w:val="00BF4832"/>
    <w:rsid w:val="00BF4F65"/>
    <w:rsid w:val="00C1337B"/>
    <w:rsid w:val="00C1423C"/>
    <w:rsid w:val="00C178D0"/>
    <w:rsid w:val="00C2280F"/>
    <w:rsid w:val="00C30EE2"/>
    <w:rsid w:val="00C3508F"/>
    <w:rsid w:val="00C378D3"/>
    <w:rsid w:val="00C40D7F"/>
    <w:rsid w:val="00C447E6"/>
    <w:rsid w:val="00C45DCA"/>
    <w:rsid w:val="00C511DF"/>
    <w:rsid w:val="00C5467C"/>
    <w:rsid w:val="00C62D52"/>
    <w:rsid w:val="00C654EB"/>
    <w:rsid w:val="00C70AFE"/>
    <w:rsid w:val="00C7270E"/>
    <w:rsid w:val="00C7652B"/>
    <w:rsid w:val="00C80FF7"/>
    <w:rsid w:val="00C82712"/>
    <w:rsid w:val="00C85733"/>
    <w:rsid w:val="00C93E50"/>
    <w:rsid w:val="00CA2A5C"/>
    <w:rsid w:val="00CA62E2"/>
    <w:rsid w:val="00CA7C1A"/>
    <w:rsid w:val="00CB21CF"/>
    <w:rsid w:val="00CB48BE"/>
    <w:rsid w:val="00CB5380"/>
    <w:rsid w:val="00CB5D88"/>
    <w:rsid w:val="00CB5EE5"/>
    <w:rsid w:val="00CC1F81"/>
    <w:rsid w:val="00CC7B52"/>
    <w:rsid w:val="00CD25F5"/>
    <w:rsid w:val="00CD31FE"/>
    <w:rsid w:val="00CD46C9"/>
    <w:rsid w:val="00CD48FF"/>
    <w:rsid w:val="00CE564B"/>
    <w:rsid w:val="00CF23E5"/>
    <w:rsid w:val="00CF2CAD"/>
    <w:rsid w:val="00CF58DE"/>
    <w:rsid w:val="00CF6A8F"/>
    <w:rsid w:val="00D0765F"/>
    <w:rsid w:val="00D13BFB"/>
    <w:rsid w:val="00D13F26"/>
    <w:rsid w:val="00D20A62"/>
    <w:rsid w:val="00D26DB4"/>
    <w:rsid w:val="00D3739A"/>
    <w:rsid w:val="00D4095B"/>
    <w:rsid w:val="00D47B14"/>
    <w:rsid w:val="00D555A6"/>
    <w:rsid w:val="00D627E3"/>
    <w:rsid w:val="00D7332A"/>
    <w:rsid w:val="00D734C9"/>
    <w:rsid w:val="00D81A3F"/>
    <w:rsid w:val="00D86A60"/>
    <w:rsid w:val="00D9249E"/>
    <w:rsid w:val="00D94E95"/>
    <w:rsid w:val="00D97956"/>
    <w:rsid w:val="00D97C28"/>
    <w:rsid w:val="00DA0EE9"/>
    <w:rsid w:val="00DA1C0C"/>
    <w:rsid w:val="00DA7B86"/>
    <w:rsid w:val="00DB2501"/>
    <w:rsid w:val="00DB38E6"/>
    <w:rsid w:val="00DB43EA"/>
    <w:rsid w:val="00DB508D"/>
    <w:rsid w:val="00DB752A"/>
    <w:rsid w:val="00DC087B"/>
    <w:rsid w:val="00DC2A63"/>
    <w:rsid w:val="00DC2DBD"/>
    <w:rsid w:val="00DC3501"/>
    <w:rsid w:val="00DD01EC"/>
    <w:rsid w:val="00DF15E5"/>
    <w:rsid w:val="00DF22D9"/>
    <w:rsid w:val="00DF4C69"/>
    <w:rsid w:val="00DF7ADE"/>
    <w:rsid w:val="00E03336"/>
    <w:rsid w:val="00E06814"/>
    <w:rsid w:val="00E06E9B"/>
    <w:rsid w:val="00E10B11"/>
    <w:rsid w:val="00E1591D"/>
    <w:rsid w:val="00E24C8C"/>
    <w:rsid w:val="00E2744A"/>
    <w:rsid w:val="00E40557"/>
    <w:rsid w:val="00E510F3"/>
    <w:rsid w:val="00E556DC"/>
    <w:rsid w:val="00E647A5"/>
    <w:rsid w:val="00E749FC"/>
    <w:rsid w:val="00E74DC7"/>
    <w:rsid w:val="00E77393"/>
    <w:rsid w:val="00E80010"/>
    <w:rsid w:val="00E80782"/>
    <w:rsid w:val="00E81CC1"/>
    <w:rsid w:val="00E8392E"/>
    <w:rsid w:val="00E83E57"/>
    <w:rsid w:val="00E85BEF"/>
    <w:rsid w:val="00EA1BDF"/>
    <w:rsid w:val="00EA3772"/>
    <w:rsid w:val="00EA7E04"/>
    <w:rsid w:val="00EB235C"/>
    <w:rsid w:val="00EB5A87"/>
    <w:rsid w:val="00EB73D5"/>
    <w:rsid w:val="00EC01A4"/>
    <w:rsid w:val="00EC121C"/>
    <w:rsid w:val="00EC5311"/>
    <w:rsid w:val="00ED0E5C"/>
    <w:rsid w:val="00EE2311"/>
    <w:rsid w:val="00EE5E05"/>
    <w:rsid w:val="00EF183E"/>
    <w:rsid w:val="00EF333F"/>
    <w:rsid w:val="00F14716"/>
    <w:rsid w:val="00F3385C"/>
    <w:rsid w:val="00F410E3"/>
    <w:rsid w:val="00F416C7"/>
    <w:rsid w:val="00F509D7"/>
    <w:rsid w:val="00F529E3"/>
    <w:rsid w:val="00F57510"/>
    <w:rsid w:val="00F6553A"/>
    <w:rsid w:val="00F664CF"/>
    <w:rsid w:val="00F73164"/>
    <w:rsid w:val="00F74B01"/>
    <w:rsid w:val="00F77596"/>
    <w:rsid w:val="00F8549D"/>
    <w:rsid w:val="00F91757"/>
    <w:rsid w:val="00F92DD4"/>
    <w:rsid w:val="00F9343F"/>
    <w:rsid w:val="00F94A46"/>
    <w:rsid w:val="00F95623"/>
    <w:rsid w:val="00FA183D"/>
    <w:rsid w:val="00FA19A1"/>
    <w:rsid w:val="00FB49E6"/>
    <w:rsid w:val="00FC1AC5"/>
    <w:rsid w:val="00FC75CA"/>
    <w:rsid w:val="00FD1501"/>
    <w:rsid w:val="00FD4CD1"/>
    <w:rsid w:val="00FD67EE"/>
    <w:rsid w:val="00FE1C5E"/>
    <w:rsid w:val="00FF32C4"/>
    <w:rsid w:val="094923E9"/>
    <w:rsid w:val="097445C3"/>
    <w:rsid w:val="0A886EEF"/>
    <w:rsid w:val="0CC05193"/>
    <w:rsid w:val="0D205C25"/>
    <w:rsid w:val="16C70F3D"/>
    <w:rsid w:val="1A784778"/>
    <w:rsid w:val="1CF30B2D"/>
    <w:rsid w:val="26E41730"/>
    <w:rsid w:val="27593672"/>
    <w:rsid w:val="29100495"/>
    <w:rsid w:val="31F6028F"/>
    <w:rsid w:val="379F0752"/>
    <w:rsid w:val="39CF19EF"/>
    <w:rsid w:val="3C871325"/>
    <w:rsid w:val="3E79782A"/>
    <w:rsid w:val="43660454"/>
    <w:rsid w:val="48C452AA"/>
    <w:rsid w:val="5889510A"/>
    <w:rsid w:val="5A8E3A87"/>
    <w:rsid w:val="5D835371"/>
    <w:rsid w:val="60B45147"/>
    <w:rsid w:val="6E3408A6"/>
    <w:rsid w:val="768E4ADE"/>
    <w:rsid w:val="77E91CEE"/>
    <w:rsid w:val="7CBF234F"/>
  </w:rsids>
  <w:docVars>
    <w:docVar w:name="commondata" w:val="eyJoZGlkIjoiODA1YjVmNjA0MTU2YTNiYzY0NTQ2ZWZiN2NiYzA2NTI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0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index 1" w:uiPriority="0"/>
    <w:lsdException w:name="index 2" w:uiPriority="0"/>
    <w:lsdException w:name="index 3" w:uiPriority="0"/>
    <w:lsdException w:name="index 4" w:uiPriority="0"/>
    <w:lsdException w:name="index 5" w:uiPriority="0"/>
    <w:lsdException w:name="index 6" w:uiPriority="0"/>
    <w:lsdException w:name="index 7" w:uiPriority="0"/>
    <w:lsdException w:name="index 8" w:uiPriority="0"/>
    <w:lsdException w:name="index 9" w:uiPriority="0"/>
    <w:lsdException w:name="toc 1" w:semiHidden="0" w:uiPriority="39" w:qFormat="1"/>
    <w:lsdException w:name="toc 2" w:semiHidden="0" w:uiPriority="39" w:qFormat="1"/>
    <w:lsdException w:name="toc 3" w:semiHidden="0" w:uiPriority="39" w:qFormat="1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uiPriority="0"/>
    <w:lsdException w:name="footnote text" w:uiPriority="0"/>
    <w:lsdException w:name="annotation text" w:uiPriority="0"/>
    <w:lsdException w:name="header" w:semiHidden="0" w:unhideWhenUsed="0" w:qFormat="1"/>
    <w:lsdException w:name="footer" w:semiHidden="0" w:unhideWhenUsed="0" w:qFormat="1"/>
    <w:lsdException w:name="index heading" w:uiPriority="0"/>
    <w:lsdException w:name="caption" w:uiPriority="0" w:qFormat="1"/>
    <w:lsdException w:name="table of figures" w:uiPriority="0"/>
    <w:lsdException w:name="envelope address" w:uiPriority="0"/>
    <w:lsdException w:name="envelope return" w:uiPriority="0"/>
    <w:lsdException w:name="footnote reference" w:uiPriority="0"/>
    <w:lsdException w:name="annotation reference" w:uiPriority="0"/>
    <w:lsdException w:name="line number" w:uiPriority="0"/>
    <w:lsdException w:name="page number" w:uiPriority="0"/>
    <w:lsdException w:name="endnote reference" w:uiPriority="0"/>
    <w:lsdException w:name="endnote text" w:uiPriority="0"/>
    <w:lsdException w:name="table of authorities" w:uiPriority="0"/>
    <w:lsdException w:name="macro" w:uiPriority="0"/>
    <w:lsdException w:name="toa heading" w:uiPriority="0"/>
    <w:lsdException w:name="List" w:semiHidden="0" w:uiPriority="0" w:unhideWhenUsed="0"/>
    <w:lsdException w:name="List Bullet" w:uiPriority="0"/>
    <w:lsdException w:name="List Number" w:uiPriority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uiPriority="0"/>
    <w:lsdException w:name="Title" w:semiHidden="0" w:uiPriority="0" w:unhideWhenUsed="0" w:qFormat="1"/>
    <w:lsdException w:name="Closing" w:uiPriority="0"/>
    <w:lsdException w:name="Signature" w:uiPriority="0"/>
    <w:lsdException w:name="Default Paragraph Font" w:uiPriority="1" w:qFormat="1"/>
    <w:lsdException w:name="Body Text" w:uiPriority="0"/>
    <w:lsdException w:name="Body Text Indent" w:uiPriority="0"/>
    <w:lsdException w:name="List Continue" w:uiPriority="0"/>
    <w:lsdException w:name="List Continue 2" w:uiPriority="0"/>
    <w:lsdException w:name="List Continue 3" w:uiPriority="0"/>
    <w:lsdException w:name="List Continue 4" w:uiPriority="0"/>
    <w:lsdException w:name="List Continue 5" w:uiPriority="0"/>
    <w:lsdException w:name="Message Header" w:uiPriority="0"/>
    <w:lsdException w:name="Subtitle" w:semiHidden="0" w:uiPriority="0" w:unhideWhenUsed="0" w:qFormat="1"/>
    <w:lsdException w:name="Salutation" w:uiPriority="0"/>
    <w:lsdException w:name="Date" w:uiPriority="0"/>
    <w:lsdException w:name="Body Text First Indent" w:uiPriority="0"/>
    <w:lsdException w:name="Body Text First Indent 2" w:uiPriority="0"/>
    <w:lsdException w:name="Note Heading" w:uiPriority="0"/>
    <w:lsdException w:name="Body Text 2" w:uiPriority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nhideWhenUsed="0" w:qFormat="1"/>
    <w:lsdException w:name="FollowedHyperlink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Document Map" w:uiPriority="0" w:unhideWhenUsed="0" w:qFormat="1"/>
    <w:lsdException w:name="Plain Text" w:uiPriority="0"/>
    <w:lsdException w:name="E-mail Signature" w:uiPriority="0"/>
    <w:lsdException w:name="Normal (Web)" w:uiPriority="0"/>
    <w:lsdException w:name="HTML Acronym" w:uiPriority="0"/>
    <w:lsdException w:name="HTML Address" w:uiPriority="0"/>
    <w:lsdException w:name="HTML Cite" w:uiPriority="0"/>
    <w:lsdException w:name="HTML Code" w:uiPriority="0"/>
    <w:lsdException w:name="HTML Definition" w:uiPriority="0"/>
    <w:lsdException w:name="HTML Keyboard" w:uiPriority="0"/>
    <w:lsdException w:name="HTML Preformatted" w:uiPriority="0"/>
    <w:lsdException w:name="HTML Sample" w:uiPriority="0"/>
    <w:lsdException w:name="HTML Typewriter" w:uiPriority="0"/>
    <w:lsdException w:name="HTML Variable" w:uiPriority="0"/>
    <w:lsdException w:name="Normal Table" w:qFormat="1"/>
    <w:lsdException w:name="annotation subject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semiHidden="0" w:uiPriority="0" w:unhideWhenUsed="0" w:qFormat="1"/>
    <w:lsdException w:name="Table Grid" w:semiHidden="0" w:uiPriority="0" w:unhideWhenUsed="0" w:qFormat="1"/>
    <w:lsdException w:name="Table Theme" w:uiPriority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  <w:lang w:val="en-US" w:eastAsia="zh-CN" w:bidi="ar-SA"/>
    </w:rPr>
  </w:style>
  <w:style w:type="paragraph" w:styleId="Heading1">
    <w:name w:val="heading 1"/>
    <w:basedOn w:val="Normal"/>
    <w:next w:val="Normal"/>
    <w:link w:val="1"/>
    <w:uiPriority w:val="9"/>
    <w:qFormat/>
    <w:pPr>
      <w:keepNext/>
      <w:keepLines/>
      <w:numPr>
        <w:ilvl w:val="0"/>
        <w:numId w:val="1"/>
      </w:numPr>
      <w:spacing w:before="340" w:after="330" w:afterAutospacing="1" w:line="578" w:lineRule="auto"/>
      <w:outlineLvl w:val="0"/>
    </w:pPr>
    <w:rPr>
      <w:rFonts w:eastAsia="微软雅黑"/>
      <w:bCs/>
      <w:kern w:val="44"/>
      <w:sz w:val="36"/>
      <w:szCs w:val="44"/>
    </w:rPr>
  </w:style>
  <w:style w:type="paragraph" w:styleId="Heading2">
    <w:name w:val="heading 2"/>
    <w:basedOn w:val="Normal"/>
    <w:next w:val="Normal"/>
    <w:link w:val="2"/>
    <w:uiPriority w:val="9"/>
    <w:qFormat/>
    <w:pPr>
      <w:keepNext/>
      <w:keepLines/>
      <w:numPr>
        <w:ilvl w:val="1"/>
        <w:numId w:val="1"/>
      </w:numPr>
      <w:spacing w:before="260" w:after="260" w:afterAutospacing="1" w:line="416" w:lineRule="auto"/>
      <w:outlineLvl w:val="1"/>
    </w:pPr>
    <w:rPr>
      <w:rFonts w:ascii="Cambria" w:eastAsia="微软雅黑" w:hAnsi="Cambria"/>
      <w:bCs/>
      <w:sz w:val="32"/>
      <w:szCs w:val="32"/>
    </w:rPr>
  </w:style>
  <w:style w:type="paragraph" w:styleId="Heading3">
    <w:name w:val="heading 3"/>
    <w:basedOn w:val="Normal"/>
    <w:next w:val="Normal"/>
    <w:link w:val="3"/>
    <w:uiPriority w:val="9"/>
    <w:qFormat/>
    <w:pPr>
      <w:keepNext/>
      <w:keepLines/>
      <w:numPr>
        <w:ilvl w:val="2"/>
        <w:numId w:val="1"/>
      </w:numPr>
      <w:spacing w:before="260" w:after="260" w:afterAutospacing="1" w:line="416" w:lineRule="auto"/>
      <w:outlineLvl w:val="2"/>
    </w:pPr>
    <w:rPr>
      <w:rFonts w:eastAsia="微软雅黑"/>
      <w:bCs/>
      <w:sz w:val="30"/>
      <w:szCs w:val="32"/>
    </w:rPr>
  </w:style>
  <w:style w:type="paragraph" w:styleId="Heading4">
    <w:name w:val="heading 4"/>
    <w:basedOn w:val="Normal"/>
    <w:next w:val="Normal"/>
    <w:link w:val="4"/>
    <w:uiPriority w:val="9"/>
    <w:qFormat/>
    <w:pPr>
      <w:keepNext/>
      <w:keepLines/>
      <w:numPr>
        <w:ilvl w:val="3"/>
        <w:numId w:val="1"/>
      </w:numPr>
      <w:spacing w:before="280" w:after="290" w:afterAutospacing="1" w:line="376" w:lineRule="auto"/>
      <w:outlineLvl w:val="3"/>
    </w:pPr>
    <w:rPr>
      <w:rFonts w:ascii="Cambria" w:hAnsi="Cambria"/>
      <w:b/>
      <w:bCs/>
      <w:sz w:val="28"/>
      <w:szCs w:val="28"/>
    </w:rPr>
  </w:style>
  <w:style w:type="paragraph" w:styleId="Heading5">
    <w:name w:val="heading 5"/>
    <w:basedOn w:val="Normal"/>
    <w:next w:val="Normal"/>
    <w:link w:val="5"/>
    <w:uiPriority w:val="9"/>
    <w:qFormat/>
    <w:pPr>
      <w:keepNext/>
      <w:keepLines/>
      <w:numPr>
        <w:ilvl w:val="4"/>
        <w:numId w:val="1"/>
      </w:numPr>
      <w:spacing w:before="280" w:after="290" w:afterAutospacing="1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"/>
    <w:qFormat/>
    <w:pPr>
      <w:keepNext/>
      <w:keepLines/>
      <w:numPr>
        <w:ilvl w:val="5"/>
        <w:numId w:val="1"/>
      </w:numPr>
      <w:spacing w:before="240" w:after="64" w:afterAutospacing="1" w:line="320" w:lineRule="auto"/>
      <w:outlineLvl w:val="5"/>
    </w:pPr>
    <w:rPr>
      <w:rFonts w:ascii="Cambria" w:hAnsi="Cambria"/>
      <w:b/>
      <w:bCs/>
      <w:sz w:val="24"/>
    </w:rPr>
  </w:style>
  <w:style w:type="paragraph" w:styleId="Heading7">
    <w:name w:val="heading 7"/>
    <w:basedOn w:val="Normal"/>
    <w:next w:val="Normal"/>
    <w:link w:val="7"/>
    <w:uiPriority w:val="9"/>
    <w:qFormat/>
    <w:pPr>
      <w:keepNext/>
      <w:keepLines/>
      <w:numPr>
        <w:ilvl w:val="6"/>
        <w:numId w:val="1"/>
      </w:numPr>
      <w:spacing w:before="240" w:after="64" w:afterAutospacing="1" w:line="320" w:lineRule="auto"/>
      <w:outlineLvl w:val="6"/>
    </w:pPr>
    <w:rPr>
      <w:b/>
      <w:bCs/>
      <w:sz w:val="24"/>
    </w:rPr>
  </w:style>
  <w:style w:type="paragraph" w:styleId="Heading8">
    <w:name w:val="heading 8"/>
    <w:basedOn w:val="Normal"/>
    <w:next w:val="Normal"/>
    <w:link w:val="8"/>
    <w:uiPriority w:val="9"/>
    <w:qFormat/>
    <w:pPr>
      <w:keepNext/>
      <w:keepLines/>
      <w:numPr>
        <w:ilvl w:val="7"/>
        <w:numId w:val="1"/>
      </w:numPr>
      <w:spacing w:before="240" w:after="64" w:afterAutospacing="1" w:line="320" w:lineRule="auto"/>
      <w:outlineLvl w:val="7"/>
    </w:pPr>
    <w:rPr>
      <w:rFonts w:ascii="Cambria" w:hAnsi="Cambria"/>
      <w:sz w:val="24"/>
    </w:rPr>
  </w:style>
  <w:style w:type="paragraph" w:styleId="Heading9">
    <w:name w:val="heading 9"/>
    <w:basedOn w:val="Normal"/>
    <w:next w:val="Normal"/>
    <w:link w:val="9"/>
    <w:uiPriority w:val="9"/>
    <w:qFormat/>
    <w:pPr>
      <w:keepNext/>
      <w:keepLines/>
      <w:numPr>
        <w:ilvl w:val="8"/>
        <w:numId w:val="1"/>
      </w:numPr>
      <w:spacing w:before="240" w:after="64" w:afterAutospacing="1" w:line="320" w:lineRule="auto"/>
      <w:outlineLvl w:val="8"/>
    </w:pPr>
    <w:rPr>
      <w:rFonts w:ascii="Cambria" w:hAnsi="Cambria"/>
      <w:szCs w:val="21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DocumentMap">
    <w:name w:val="Document Map"/>
    <w:basedOn w:val="Normal"/>
    <w:semiHidden/>
    <w:qFormat/>
    <w:pPr>
      <w:shd w:val="clear" w:color="auto" w:fill="000080"/>
    </w:pPr>
  </w:style>
  <w:style w:type="paragraph" w:styleId="TOC3">
    <w:name w:val="toc 3"/>
    <w:basedOn w:val="Normal"/>
    <w:next w:val="Normal"/>
    <w:uiPriority w:val="39"/>
    <w:unhideWhenUsed/>
    <w:qFormat/>
    <w:pPr>
      <w:ind w:left="840" w:leftChars="400"/>
    </w:pPr>
  </w:style>
  <w:style w:type="paragraph" w:styleId="BalloonText">
    <w:name w:val="Balloon Text"/>
    <w:basedOn w:val="Normal"/>
    <w:link w:val="a"/>
    <w:qFormat/>
    <w:rPr>
      <w:sz w:val="18"/>
      <w:szCs w:val="18"/>
    </w:rPr>
  </w:style>
  <w:style w:type="paragraph" w:styleId="Footer">
    <w:name w:val="footer"/>
    <w:basedOn w:val="Normal"/>
    <w:link w:val="a1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a0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Normal"/>
    <w:next w:val="Normal"/>
    <w:uiPriority w:val="39"/>
    <w:unhideWhenUsed/>
    <w:qFormat/>
    <w:pPr>
      <w:widowControl/>
      <w:spacing w:after="100" w:afterAutospacing="1" w:line="276" w:lineRule="auto"/>
      <w:jc w:val="left"/>
    </w:pPr>
    <w:rPr>
      <w:rFonts w:ascii="Calibri" w:hAnsi="Calibri"/>
      <w:kern w:val="0"/>
      <w:sz w:val="22"/>
      <w:szCs w:val="22"/>
    </w:rPr>
  </w:style>
  <w:style w:type="paragraph" w:styleId="TOC2">
    <w:name w:val="toc 2"/>
    <w:basedOn w:val="Normal"/>
    <w:next w:val="Normal"/>
    <w:uiPriority w:val="39"/>
    <w:unhideWhenUsed/>
    <w:qFormat/>
    <w:pPr>
      <w:widowControl/>
      <w:spacing w:after="100" w:afterAutospacing="1" w:line="276" w:lineRule="auto"/>
      <w:ind w:left="220"/>
      <w:jc w:val="left"/>
    </w:pPr>
    <w:rPr>
      <w:rFonts w:ascii="Calibri" w:hAnsi="Calibri"/>
      <w:kern w:val="0"/>
      <w:sz w:val="22"/>
      <w:szCs w:val="22"/>
    </w:rPr>
  </w:style>
  <w:style w:type="table" w:styleId="TableGrid">
    <w:name w:val="Table Grid"/>
    <w:basedOn w:val="TableNormal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basedOn w:val="DefaultParagraphFont"/>
    <w:qFormat/>
    <w:rPr>
      <w:color w:val="954F72" w:themeColor="followedHyperlink"/>
      <w:u w:val="single"/>
    </w:rPr>
  </w:style>
  <w:style w:type="character" w:styleId="Hyperlink">
    <w:name w:val="Hyperlink"/>
    <w:uiPriority w:val="99"/>
    <w:qFormat/>
    <w:rPr>
      <w:color w:val="0000FF"/>
      <w:u w:val="single"/>
    </w:rPr>
  </w:style>
  <w:style w:type="character" w:customStyle="1" w:styleId="a">
    <w:name w:val="批注框文本 字符"/>
    <w:basedOn w:val="DefaultParagraphFont"/>
    <w:link w:val="BalloonText"/>
    <w:qFormat/>
    <w:rPr>
      <w:kern w:val="2"/>
      <w:sz w:val="18"/>
      <w:szCs w:val="18"/>
    </w:rPr>
  </w:style>
  <w:style w:type="character" w:customStyle="1" w:styleId="a0">
    <w:name w:val="页眉 字符"/>
    <w:link w:val="Header"/>
    <w:uiPriority w:val="99"/>
    <w:qFormat/>
    <w:rPr>
      <w:kern w:val="2"/>
      <w:sz w:val="18"/>
      <w:szCs w:val="18"/>
    </w:rPr>
  </w:style>
  <w:style w:type="character" w:customStyle="1" w:styleId="a1">
    <w:name w:val="页脚 字符"/>
    <w:link w:val="Footer"/>
    <w:uiPriority w:val="99"/>
    <w:qFormat/>
    <w:rPr>
      <w:kern w:val="2"/>
      <w:sz w:val="18"/>
      <w:szCs w:val="18"/>
    </w:rPr>
  </w:style>
  <w:style w:type="character" w:customStyle="1" w:styleId="1">
    <w:name w:val="标题 1 字符"/>
    <w:link w:val="Heading1"/>
    <w:uiPriority w:val="9"/>
    <w:qFormat/>
    <w:rPr>
      <w:rFonts w:eastAsia="微软雅黑"/>
      <w:bCs/>
      <w:kern w:val="44"/>
      <w:sz w:val="36"/>
      <w:szCs w:val="44"/>
    </w:rPr>
  </w:style>
  <w:style w:type="character" w:customStyle="1" w:styleId="2">
    <w:name w:val="标题 2 字符"/>
    <w:link w:val="Heading2"/>
    <w:uiPriority w:val="9"/>
    <w:qFormat/>
    <w:rPr>
      <w:rFonts w:ascii="Cambria" w:eastAsia="微软雅黑" w:hAnsi="Cambria"/>
      <w:bCs/>
      <w:kern w:val="2"/>
      <w:sz w:val="32"/>
      <w:szCs w:val="32"/>
      <w:lang w:eastAsia="zh-CN"/>
    </w:rPr>
  </w:style>
  <w:style w:type="character" w:customStyle="1" w:styleId="3">
    <w:name w:val="标题 3 字符"/>
    <w:link w:val="Heading3"/>
    <w:uiPriority w:val="9"/>
    <w:qFormat/>
    <w:rPr>
      <w:rFonts w:eastAsia="微软雅黑"/>
      <w:bCs/>
      <w:kern w:val="2"/>
      <w:sz w:val="30"/>
      <w:szCs w:val="32"/>
    </w:rPr>
  </w:style>
  <w:style w:type="character" w:customStyle="1" w:styleId="4">
    <w:name w:val="标题 4 字符"/>
    <w:link w:val="Heading4"/>
    <w:uiPriority w:val="9"/>
    <w:semiHidden/>
    <w:qFormat/>
    <w:rPr>
      <w:rFonts w:ascii="Cambria" w:hAnsi="Cambria"/>
      <w:b/>
      <w:bCs/>
      <w:kern w:val="2"/>
      <w:sz w:val="28"/>
      <w:szCs w:val="28"/>
    </w:rPr>
  </w:style>
  <w:style w:type="character" w:customStyle="1" w:styleId="5">
    <w:name w:val="标题 5 字符"/>
    <w:link w:val="Heading5"/>
    <w:uiPriority w:val="9"/>
    <w:semiHidden/>
    <w:qFormat/>
    <w:rPr>
      <w:b/>
      <w:bCs/>
      <w:kern w:val="2"/>
      <w:sz w:val="28"/>
      <w:szCs w:val="28"/>
    </w:rPr>
  </w:style>
  <w:style w:type="character" w:customStyle="1" w:styleId="6">
    <w:name w:val="标题 6 字符"/>
    <w:link w:val="Heading6"/>
    <w:uiPriority w:val="9"/>
    <w:semiHidden/>
    <w:qFormat/>
    <w:rPr>
      <w:rFonts w:ascii="Cambria" w:hAnsi="Cambria"/>
      <w:b/>
      <w:bCs/>
      <w:kern w:val="2"/>
      <w:sz w:val="24"/>
      <w:szCs w:val="24"/>
    </w:rPr>
  </w:style>
  <w:style w:type="character" w:customStyle="1" w:styleId="7">
    <w:name w:val="标题 7 字符"/>
    <w:link w:val="Heading7"/>
    <w:uiPriority w:val="9"/>
    <w:semiHidden/>
    <w:qFormat/>
    <w:rPr>
      <w:b/>
      <w:bCs/>
      <w:kern w:val="2"/>
      <w:sz w:val="24"/>
      <w:szCs w:val="24"/>
    </w:rPr>
  </w:style>
  <w:style w:type="character" w:customStyle="1" w:styleId="8">
    <w:name w:val="标题 8 字符"/>
    <w:link w:val="Heading8"/>
    <w:uiPriority w:val="9"/>
    <w:semiHidden/>
    <w:qFormat/>
    <w:rPr>
      <w:rFonts w:ascii="Cambria" w:hAnsi="Cambria"/>
      <w:kern w:val="2"/>
      <w:sz w:val="24"/>
      <w:szCs w:val="24"/>
    </w:rPr>
  </w:style>
  <w:style w:type="character" w:customStyle="1" w:styleId="9">
    <w:name w:val="标题 9 字符"/>
    <w:link w:val="Heading9"/>
    <w:uiPriority w:val="9"/>
    <w:semiHidden/>
    <w:qFormat/>
    <w:rPr>
      <w:rFonts w:ascii="Cambria" w:hAnsi="Cambria"/>
      <w:kern w:val="2"/>
      <w:sz w:val="21"/>
      <w:szCs w:val="21"/>
    </w:rPr>
  </w:style>
  <w:style w:type="paragraph" w:styleId="ListParagraph">
    <w:name w:val="List Paragraph"/>
    <w:basedOn w:val="Normal"/>
    <w:uiPriority w:val="34"/>
    <w:qFormat/>
    <w:pPr>
      <w:spacing w:after="100" w:afterAutospacing="1" w:line="360" w:lineRule="auto"/>
      <w:ind w:firstLine="420" w:firstLineChars="200"/>
    </w:pPr>
    <w:rPr>
      <w:sz w:val="24"/>
    </w:rPr>
  </w:style>
  <w:style w:type="paragraph" w:customStyle="1" w:styleId="l4">
    <w:name w:val="l标题4"/>
    <w:basedOn w:val="Heading4"/>
    <w:next w:val="Normal"/>
    <w:qFormat/>
    <w:pPr>
      <w:spacing w:before="120" w:after="120" w:afterAutospacing="0"/>
      <w:ind w:left="567" w:right="210" w:hanging="227" w:rightChars="100"/>
    </w:pPr>
    <w:rPr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tif" /><Relationship Id="rId11" Type="http://schemas.openxmlformats.org/officeDocument/2006/relationships/image" Target="media/image7.tif" /><Relationship Id="rId12" Type="http://schemas.openxmlformats.org/officeDocument/2006/relationships/image" Target="media/image8.png" /><Relationship Id="rId13" Type="http://schemas.openxmlformats.org/officeDocument/2006/relationships/image" Target="media/image9.jpeg" /><Relationship Id="rId14" Type="http://schemas.openxmlformats.org/officeDocument/2006/relationships/image" Target="media/image10.png" /><Relationship Id="rId15" Type="http://schemas.openxmlformats.org/officeDocument/2006/relationships/image" Target="media/image11.jpeg" /><Relationship Id="rId16" Type="http://schemas.openxmlformats.org/officeDocument/2006/relationships/image" Target="media/image12.png" /><Relationship Id="rId17" Type="http://schemas.openxmlformats.org/officeDocument/2006/relationships/image" Target="media/image13.jpeg" /><Relationship Id="rId18" Type="http://schemas.openxmlformats.org/officeDocument/2006/relationships/image" Target="media/image14.png" /><Relationship Id="rId19" Type="http://schemas.openxmlformats.org/officeDocument/2006/relationships/image" Target="media/image15.tif" /><Relationship Id="rId2" Type="http://schemas.openxmlformats.org/officeDocument/2006/relationships/webSettings" Target="webSettings.xml" /><Relationship Id="rId20" Type="http://schemas.openxmlformats.org/officeDocument/2006/relationships/image" Target="media/image16.jpeg" /><Relationship Id="rId21" Type="http://schemas.openxmlformats.org/officeDocument/2006/relationships/image" Target="media/image17.png" /><Relationship Id="rId22" Type="http://schemas.openxmlformats.org/officeDocument/2006/relationships/image" Target="media/image18.png" /><Relationship Id="rId23" Type="http://schemas.openxmlformats.org/officeDocument/2006/relationships/footer" Target="footer1.xml" /><Relationship Id="rId24" Type="http://schemas.openxmlformats.org/officeDocument/2006/relationships/theme" Target="theme/theme1.xml" /><Relationship Id="rId25" Type="http://schemas.openxmlformats.org/officeDocument/2006/relationships/numbering" Target="numbering.xml" /><Relationship Id="rId26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tif" /><Relationship Id="rId8" Type="http://schemas.openxmlformats.org/officeDocument/2006/relationships/image" Target="media/image4.png" /><Relationship Id="rId9" Type="http://schemas.openxmlformats.org/officeDocument/2006/relationships/image" Target="media/image5.tif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/>
        <a:ea typeface="黑体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/>
        <a:ea typeface="宋体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7837BE59-8A8A-439B-A637-6D538F6E5C3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1767</Words>
  <Characters>1863</Characters>
  <Application>Microsoft Office Word</Application>
  <DocSecurity>0</DocSecurity>
  <Lines>18</Lines>
  <Paragraphs>5</Paragraphs>
  <ScaleCrop>false</ScaleCrop>
  <Company>微软中国</Company>
  <LinksUpToDate>false</LinksUpToDate>
  <CharactersWithSpaces>1947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学生选课系统使用手册</dc:title>
  <dc:creator>微软用户</dc:creator>
  <cp:lastModifiedBy>LQY</cp:lastModifiedBy>
  <cp:revision>104</cp:revision>
  <cp:lastPrinted>2020-09-10T07:27:00Z</cp:lastPrinted>
  <dcterms:created xsi:type="dcterms:W3CDTF">2019-08-30T03:55:00Z</dcterms:created>
  <dcterms:modified xsi:type="dcterms:W3CDTF">2025-01-14T02:15:01Z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E4F9F21D6D6A47EEA27A073FC3D5A3FD</vt:lpwstr>
  </property>
  <property fmtid="{D5CDD505-2E9C-101B-9397-08002B2CF9AE}" pid="3" name="KSOProductBuildVer">
    <vt:lpwstr>2052-12.1.0.19770</vt:lpwstr>
  </property>
  <property fmtid="{D5CDD505-2E9C-101B-9397-08002B2CF9AE}" pid="4" name="KSOTemplateDocerSaveRecord">
    <vt:lpwstr>eyJoZGlkIjoiMjZlNWRhZjBiZDFjZWRiMmRlZTk5NWEzMjEzZjNkOWYiLCJ1c2VySWQiOiIyMzQ2MzQxMDIifQ==</vt:lpwstr>
  </property>
</Properties>
</file>