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F3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firstLine="0"/>
        <w:jc w:val="center"/>
        <w:textAlignment w:val="auto"/>
        <w:rPr>
          <w:rFonts w:ascii="华文中宋" w:hAnsi="华文中宋" w:eastAsia="华文中宋"/>
          <w:b/>
          <w:sz w:val="36"/>
          <w:szCs w:val="36"/>
        </w:rPr>
      </w:pPr>
      <w:bookmarkStart w:id="0" w:name="_Hlk168596240"/>
      <w:r>
        <w:rPr>
          <w:rFonts w:hint="eastAsia" w:ascii="华文中宋" w:hAnsi="华文中宋" w:eastAsia="华文中宋"/>
          <w:b/>
          <w:sz w:val="36"/>
          <w:szCs w:val="36"/>
        </w:rPr>
        <w:t>中山大学电子与信息工程学院（微电子学院）</w:t>
      </w:r>
    </w:p>
    <w:p w14:paraId="17CFD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firstLine="0"/>
        <w:jc w:val="center"/>
        <w:textAlignment w:val="auto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</w:rPr>
        <w:t>普源英才奖学金章程及实施办法</w:t>
      </w:r>
      <w:bookmarkEnd w:id="0"/>
    </w:p>
    <w:p w14:paraId="1B068CD4">
      <w:pPr>
        <w:spacing w:before="156" w:beforeLines="50"/>
        <w:ind w:firstLine="0"/>
        <w:jc w:val="left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一、总则</w:t>
      </w:r>
    </w:p>
    <w:p w14:paraId="65556A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 w:firstLineChars="200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为支持、鼓励优秀学生自强不息、勤奋学习、勇于创新，圆满完成学业，普源精电科技股份有限公司出资设立“普源英才奖学金”，用以奖励资助中山大学电子与信息工程学院（微电子学院）品学兼优的全日制本科、硕士和博士研究生。</w:t>
      </w:r>
    </w:p>
    <w:p w14:paraId="18F2B0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0"/>
        <w:jc w:val="left"/>
        <w:textAlignment w:val="auto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二、奖学金名称</w:t>
      </w:r>
    </w:p>
    <w:p w14:paraId="31749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 w:firstLineChars="200"/>
        <w:jc w:val="left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中山大学电子与信息工程学院（微电子学院）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2024年</w:t>
      </w:r>
      <w:r>
        <w:rPr>
          <w:rFonts w:hint="eastAsia" w:ascii="华文仿宋" w:hAnsi="华文仿宋" w:eastAsia="华文仿宋"/>
          <w:sz w:val="30"/>
          <w:szCs w:val="30"/>
        </w:rPr>
        <w:t>普源英才奖学金（以下简称“奖学金”）。</w:t>
      </w:r>
    </w:p>
    <w:p w14:paraId="60D5FE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0"/>
        <w:jc w:val="left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三、“奖学金”奖励范围及额度</w:t>
      </w:r>
    </w:p>
    <w:p w14:paraId="0C9886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资助范围：中山大学电子与信息工程学院（微电子学院）全日制在校本科生、硕士生、博士生。</w:t>
      </w:r>
    </w:p>
    <w:p w14:paraId="527BDA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/>
        <w:jc w:val="left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资助额度：普源英才奖学金</w:t>
      </w:r>
      <w:r>
        <w:rPr>
          <w:rFonts w:hint="eastAsia" w:ascii="华文仿宋" w:hAnsi="华文仿宋" w:eastAsia="华文仿宋"/>
          <w:sz w:val="30"/>
          <w:szCs w:val="30"/>
          <w:lang w:eastAsia="zh-CN"/>
        </w:rPr>
        <w:t>的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奖励方案如下：</w:t>
      </w:r>
    </w:p>
    <w:tbl>
      <w:tblPr>
        <w:tblStyle w:val="7"/>
        <w:tblW w:w="852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635"/>
        <w:gridCol w:w="1673"/>
        <w:gridCol w:w="2689"/>
        <w:gridCol w:w="1211"/>
      </w:tblGrid>
      <w:tr w14:paraId="193704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81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line="240" w:lineRule="auto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获奖等次</w:t>
            </w:r>
          </w:p>
        </w:tc>
        <w:tc>
          <w:tcPr>
            <w:tcW w:w="163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CC5A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line="240" w:lineRule="auto"/>
              <w:ind w:firstLine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奖金</w:t>
            </w:r>
          </w:p>
          <w:p w14:paraId="76208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line="240" w:lineRule="auto"/>
              <w:ind w:firstLine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（元/人）</w:t>
            </w:r>
          </w:p>
        </w:tc>
        <w:tc>
          <w:tcPr>
            <w:tcW w:w="167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4BC6F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240" w:lineRule="auto"/>
              <w:ind w:firstLine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  <w:t>本科生</w:t>
            </w:r>
          </w:p>
          <w:p w14:paraId="5FE5E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240" w:lineRule="auto"/>
              <w:ind w:firstLine="0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  <w:t>人数</w:t>
            </w:r>
          </w:p>
        </w:tc>
        <w:tc>
          <w:tcPr>
            <w:tcW w:w="2689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4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240" w:lineRule="auto"/>
              <w:ind w:firstLine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  <w:t>研究生（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含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  <w:t>硕士、博士）</w:t>
            </w:r>
          </w:p>
          <w:p w14:paraId="127E8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240" w:lineRule="auto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  <w:t>人数</w:t>
            </w:r>
          </w:p>
        </w:tc>
        <w:tc>
          <w:tcPr>
            <w:tcW w:w="1211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C2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240" w:lineRule="auto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</w:rPr>
              <w:t>获奖人数</w:t>
            </w:r>
          </w:p>
        </w:tc>
      </w:tr>
      <w:tr w14:paraId="27C111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46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D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5000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B3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3A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4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 w14:paraId="63C8A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C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1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3000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94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68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CC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5045CE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B3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76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1500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DF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C2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96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 w14:paraId="3D021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AF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总计</w:t>
            </w:r>
          </w:p>
        </w:tc>
        <w:tc>
          <w:tcPr>
            <w:tcW w:w="7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C7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line="36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获奖总人数：9名； 奖学金总额：贰万伍仟元（￥25000元）。</w:t>
            </w:r>
          </w:p>
        </w:tc>
      </w:tr>
    </w:tbl>
    <w:p w14:paraId="7871EB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/>
        <w:jc w:val="left"/>
        <w:textAlignment w:val="auto"/>
        <w:rPr>
          <w:rFonts w:hint="eastAsia"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color w:val="auto"/>
          <w:sz w:val="30"/>
          <w:szCs w:val="30"/>
        </w:rPr>
        <w:t>中山大学电子与信息工程学院(微电子学院)将按照</w:t>
      </w:r>
      <w:r>
        <w:rPr>
          <w:rFonts w:hint="eastAsia" w:ascii="华文仿宋" w:hAnsi="华文仿宋" w:eastAsia="华文仿宋"/>
          <w:sz w:val="30"/>
          <w:szCs w:val="30"/>
        </w:rPr>
        <w:t>企业给定名额</w:t>
      </w:r>
      <w:r>
        <w:rPr>
          <w:rFonts w:hint="eastAsia" w:ascii="华文仿宋" w:hAnsi="华文仿宋" w:eastAsia="华文仿宋"/>
          <w:sz w:val="30"/>
          <w:szCs w:val="30"/>
          <w:lang w:eastAsia="zh-CN"/>
        </w:rPr>
        <w:t>，</w:t>
      </w:r>
      <w:r>
        <w:rPr>
          <w:rFonts w:hint="eastAsia" w:ascii="华文仿宋" w:hAnsi="华文仿宋" w:eastAsia="华文仿宋"/>
          <w:color w:val="auto"/>
          <w:sz w:val="30"/>
          <w:szCs w:val="30"/>
        </w:rPr>
        <w:t>根据评选条件</w:t>
      </w:r>
      <w:r>
        <w:rPr>
          <w:rFonts w:hint="eastAsia" w:ascii="华文仿宋" w:hAnsi="华文仿宋" w:eastAsia="华文仿宋"/>
          <w:color w:val="auto"/>
          <w:sz w:val="30"/>
          <w:szCs w:val="30"/>
          <w:lang w:val="en-US" w:eastAsia="zh-CN"/>
        </w:rPr>
        <w:t>1:1确定</w:t>
      </w:r>
      <w:r>
        <w:rPr>
          <w:rFonts w:hint="eastAsia" w:ascii="华文仿宋" w:hAnsi="华文仿宋" w:eastAsia="华文仿宋"/>
          <w:color w:val="auto"/>
          <w:sz w:val="30"/>
          <w:szCs w:val="30"/>
        </w:rPr>
        <w:t>获奖人</w:t>
      </w:r>
      <w:r>
        <w:rPr>
          <w:rFonts w:hint="eastAsia" w:ascii="华文仿宋" w:hAnsi="华文仿宋" w:eastAsia="华文仿宋"/>
          <w:color w:val="auto"/>
          <w:sz w:val="30"/>
          <w:szCs w:val="30"/>
          <w:lang w:val="en-US" w:eastAsia="zh-CN"/>
        </w:rPr>
        <w:t>选</w:t>
      </w:r>
      <w:r>
        <w:rPr>
          <w:rFonts w:hint="eastAsia" w:ascii="华文仿宋" w:hAnsi="华文仿宋" w:eastAsia="华文仿宋"/>
          <w:color w:val="auto"/>
          <w:sz w:val="30"/>
          <w:szCs w:val="30"/>
        </w:rPr>
        <w:t>，</w:t>
      </w:r>
      <w:r>
        <w:rPr>
          <w:rFonts w:hint="eastAsia" w:ascii="华文仿宋" w:hAnsi="华文仿宋" w:eastAsia="华文仿宋"/>
          <w:color w:val="auto"/>
          <w:sz w:val="30"/>
          <w:szCs w:val="30"/>
          <w:lang w:val="en-US" w:eastAsia="zh-CN"/>
        </w:rPr>
        <w:t>并将获奖名单和相关申请材料提供给捐赠方。</w:t>
      </w:r>
    </w:p>
    <w:p w14:paraId="67952E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/>
        <w:jc w:val="left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本奖学金拟于最终评审结果公布后一个月内一次性发放。</w:t>
      </w:r>
    </w:p>
    <w:p w14:paraId="712F4C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0"/>
        <w:jc w:val="left"/>
        <w:textAlignment w:val="auto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四、奖励条件</w:t>
      </w:r>
    </w:p>
    <w:p w14:paraId="3E86A1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1、遵守国家法律法规及校规校纪，品行端正，无违法违纪行为，无任何校纪处分；</w:t>
      </w:r>
    </w:p>
    <w:p w14:paraId="4DF5B1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2、本科生无挂科记录，成绩专业排名前60%；</w:t>
      </w:r>
    </w:p>
    <w:p w14:paraId="65AE4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3、本科或研究生期间，曾获得全国性竞赛（电子、集成电路、嵌入式软件、通讯、FPGA设计、数学建模、计算机、人工智能等）二等奖及以上、省级或省赛区一等奖；</w:t>
      </w:r>
    </w:p>
    <w:p w14:paraId="6A76D9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ascii="华文仿宋" w:hAnsi="华文仿宋" w:eastAsia="华文仿宋"/>
          <w:color w:val="auto"/>
          <w:sz w:val="30"/>
          <w:szCs w:val="30"/>
        </w:rPr>
        <w:t>4</w:t>
      </w:r>
      <w:r>
        <w:rPr>
          <w:rFonts w:hint="eastAsia" w:ascii="华文仿宋" w:hAnsi="华文仿宋" w:eastAsia="华文仿宋"/>
          <w:sz w:val="30"/>
          <w:szCs w:val="30"/>
        </w:rPr>
        <w:t>、“普源英才奖学金”可与校内其他奖学金兼得。</w:t>
      </w:r>
    </w:p>
    <w:p w14:paraId="6C84F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0"/>
        <w:jc w:val="left"/>
        <w:textAlignment w:val="auto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五、“奖学金”申报</w:t>
      </w:r>
    </w:p>
    <w:p w14:paraId="441F63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1、202</w:t>
      </w:r>
      <w:r>
        <w:rPr>
          <w:rFonts w:ascii="华文仿宋" w:hAnsi="华文仿宋" w:eastAsia="华文仿宋"/>
          <w:sz w:val="30"/>
          <w:szCs w:val="30"/>
        </w:rPr>
        <w:t>4</w:t>
      </w:r>
      <w:r>
        <w:rPr>
          <w:rFonts w:hint="eastAsia" w:ascii="华文仿宋" w:hAnsi="华文仿宋" w:eastAsia="华文仿宋"/>
          <w:sz w:val="30"/>
          <w:szCs w:val="30"/>
        </w:rPr>
        <w:t>年</w:t>
      </w:r>
      <w:r>
        <w:rPr>
          <w:rFonts w:ascii="华文仿宋" w:hAnsi="华文仿宋" w:eastAsia="华文仿宋"/>
          <w:sz w:val="30"/>
          <w:szCs w:val="30"/>
        </w:rPr>
        <w:t>10</w:t>
      </w:r>
      <w:r>
        <w:rPr>
          <w:rFonts w:hint="eastAsia" w:ascii="华文仿宋" w:hAnsi="华文仿宋" w:eastAsia="华文仿宋"/>
          <w:sz w:val="30"/>
          <w:szCs w:val="30"/>
        </w:rPr>
        <w:t>月发布“奖学金”评选通知；</w:t>
      </w:r>
    </w:p>
    <w:p w14:paraId="032889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2、申报办法采取所在学院推荐与学生个人申请相结合；</w:t>
      </w:r>
    </w:p>
    <w:p w14:paraId="453667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46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3、由学生本人填报“奖学金”申请材料，提交学院奖学金评审小组。</w:t>
      </w:r>
    </w:p>
    <w:p w14:paraId="531C0F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46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4、中山大学电子与信息工程学院（微电子学院）奖学金评审小组初审学生申请材料，确定符合评选条件的学生名单，并由学院分管学生工作领导签署推荐意见后，报送普源精电科技股份有限公司（</w:t>
      </w:r>
      <w:r>
        <w:rPr>
          <w:rFonts w:hint="eastAsia" w:ascii="华文仿宋" w:hAnsi="华文仿宋" w:eastAsia="华文仿宋"/>
          <w:sz w:val="30"/>
          <w:szCs w:val="30"/>
          <w:highlight w:val="none"/>
        </w:rPr>
        <w:t>原则上</w:t>
      </w:r>
      <w:r>
        <w:rPr>
          <w:rFonts w:hint="eastAsia" w:ascii="华文仿宋" w:hAnsi="华文仿宋" w:eastAsia="华文仿宋"/>
          <w:sz w:val="30"/>
          <w:szCs w:val="30"/>
        </w:rPr>
        <w:t>在2024年</w:t>
      </w:r>
      <w:r>
        <w:rPr>
          <w:rFonts w:ascii="华文仿宋" w:hAnsi="华文仿宋" w:eastAsia="华文仿宋"/>
          <w:sz w:val="30"/>
          <w:szCs w:val="30"/>
        </w:rPr>
        <w:t>10</w:t>
      </w:r>
      <w:r>
        <w:rPr>
          <w:rFonts w:hint="eastAsia" w:ascii="华文仿宋" w:hAnsi="华文仿宋" w:eastAsia="华文仿宋"/>
          <w:sz w:val="30"/>
          <w:szCs w:val="30"/>
        </w:rPr>
        <w:t>月</w:t>
      </w:r>
      <w:r>
        <w:rPr>
          <w:rFonts w:ascii="华文仿宋" w:hAnsi="华文仿宋" w:eastAsia="华文仿宋"/>
          <w:sz w:val="30"/>
          <w:szCs w:val="30"/>
        </w:rPr>
        <w:t>31</w:t>
      </w:r>
      <w:r>
        <w:rPr>
          <w:rFonts w:hint="eastAsia" w:ascii="华文仿宋" w:hAnsi="华文仿宋" w:eastAsia="华文仿宋"/>
          <w:sz w:val="30"/>
          <w:szCs w:val="30"/>
        </w:rPr>
        <w:t>日前完成初评）。</w:t>
      </w:r>
    </w:p>
    <w:p w14:paraId="661CBB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0"/>
        <w:jc w:val="left"/>
        <w:textAlignment w:val="auto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六、“奖学金”评审</w:t>
      </w:r>
    </w:p>
    <w:p w14:paraId="7745C2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46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1、中山大学电子与信息工程学院（微电子学院）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结合</w:t>
      </w:r>
      <w:r>
        <w:rPr>
          <w:rFonts w:hint="eastAsia" w:ascii="华文仿宋" w:hAnsi="华文仿宋" w:eastAsia="华文仿宋"/>
          <w:sz w:val="30"/>
          <w:szCs w:val="30"/>
        </w:rPr>
        <w:t>申报学生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提供的</w:t>
      </w:r>
      <w:r>
        <w:rPr>
          <w:rFonts w:hint="eastAsia" w:ascii="华文仿宋" w:hAnsi="华文仿宋" w:eastAsia="华文仿宋"/>
          <w:sz w:val="30"/>
          <w:szCs w:val="30"/>
        </w:rPr>
        <w:t>资料组织评审，依据奖项获奖、学术成果、专利作品等因素确定最终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奖励</w:t>
      </w:r>
      <w:r>
        <w:rPr>
          <w:rFonts w:hint="eastAsia" w:ascii="华文仿宋" w:hAnsi="华文仿宋" w:eastAsia="华文仿宋"/>
          <w:sz w:val="30"/>
          <w:szCs w:val="30"/>
        </w:rPr>
        <w:t>人员名单，并报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给捐赠方</w:t>
      </w:r>
      <w:r>
        <w:rPr>
          <w:rFonts w:hint="eastAsia" w:ascii="华文仿宋" w:hAnsi="华文仿宋" w:eastAsia="华文仿宋"/>
          <w:sz w:val="30"/>
          <w:szCs w:val="30"/>
        </w:rPr>
        <w:t>（2024年</w:t>
      </w:r>
      <w:r>
        <w:rPr>
          <w:rFonts w:ascii="华文仿宋" w:hAnsi="华文仿宋" w:eastAsia="华文仿宋"/>
          <w:sz w:val="30"/>
          <w:szCs w:val="30"/>
        </w:rPr>
        <w:t>11</w:t>
      </w:r>
      <w:r>
        <w:rPr>
          <w:rFonts w:hint="eastAsia" w:ascii="华文仿宋" w:hAnsi="华文仿宋" w:eastAsia="华文仿宋"/>
          <w:sz w:val="30"/>
          <w:szCs w:val="30"/>
        </w:rPr>
        <w:t>月</w:t>
      </w:r>
      <w:r>
        <w:rPr>
          <w:rFonts w:ascii="华文仿宋" w:hAnsi="华文仿宋" w:eastAsia="华文仿宋"/>
          <w:sz w:val="30"/>
          <w:szCs w:val="30"/>
        </w:rPr>
        <w:t>10</w:t>
      </w:r>
      <w:r>
        <w:rPr>
          <w:rFonts w:hint="eastAsia" w:ascii="华文仿宋" w:hAnsi="华文仿宋" w:eastAsia="华文仿宋"/>
          <w:sz w:val="30"/>
          <w:szCs w:val="30"/>
        </w:rPr>
        <w:t>日前完成）。</w:t>
      </w:r>
    </w:p>
    <w:p w14:paraId="4A44A7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46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2、中山大学电子与信息工程学院（微电子学院）负责在学院网站上发布“普源英才奖学金”最终评审结果并进行5个工作日的公示；如在公示期间有任何异议和特殊情况的，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由双方协商处理</w:t>
      </w:r>
      <w:r>
        <w:rPr>
          <w:rFonts w:hint="eastAsia" w:ascii="华文仿宋" w:hAnsi="华文仿宋" w:eastAsia="华文仿宋"/>
          <w:sz w:val="30"/>
          <w:szCs w:val="30"/>
        </w:rPr>
        <w:t>。</w:t>
      </w:r>
    </w:p>
    <w:p w14:paraId="46E1B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0"/>
        <w:jc w:val="left"/>
        <w:textAlignment w:val="auto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七、表彰、公布及其他</w:t>
      </w:r>
    </w:p>
    <w:p w14:paraId="5CD43F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1、经双方协商同意，中山大学电子与信息工程学院（微电子学院）原则上于202</w:t>
      </w:r>
      <w:r>
        <w:rPr>
          <w:rFonts w:ascii="华文仿宋" w:hAnsi="华文仿宋" w:eastAsia="华文仿宋"/>
          <w:sz w:val="30"/>
          <w:szCs w:val="30"/>
        </w:rPr>
        <w:t>4</w:t>
      </w:r>
      <w:r>
        <w:rPr>
          <w:rFonts w:hint="eastAsia" w:ascii="华文仿宋" w:hAnsi="华文仿宋" w:eastAsia="华文仿宋"/>
          <w:sz w:val="30"/>
          <w:szCs w:val="30"/>
        </w:rPr>
        <w:t>年</w:t>
      </w:r>
      <w:r>
        <w:rPr>
          <w:rFonts w:ascii="华文仿宋" w:hAnsi="华文仿宋" w:eastAsia="华文仿宋"/>
          <w:sz w:val="30"/>
          <w:szCs w:val="30"/>
        </w:rPr>
        <w:t>12</w:t>
      </w:r>
      <w:r>
        <w:rPr>
          <w:rFonts w:hint="eastAsia" w:ascii="华文仿宋" w:hAnsi="华文仿宋" w:eastAsia="华文仿宋"/>
          <w:sz w:val="30"/>
          <w:szCs w:val="30"/>
        </w:rPr>
        <w:t>月3</w:t>
      </w:r>
      <w:r>
        <w:rPr>
          <w:rFonts w:ascii="华文仿宋" w:hAnsi="华文仿宋" w:eastAsia="华文仿宋"/>
          <w:sz w:val="30"/>
          <w:szCs w:val="30"/>
        </w:rPr>
        <w:t>1</w:t>
      </w:r>
      <w:r>
        <w:rPr>
          <w:rFonts w:hint="eastAsia" w:ascii="华文仿宋" w:hAnsi="华文仿宋" w:eastAsia="华文仿宋"/>
          <w:sz w:val="30"/>
          <w:szCs w:val="30"/>
        </w:rPr>
        <w:t>日前组织颁奖仪式大会，为获奖者颁发奖学金和荣誉证书（注：双方提前商议颁奖仪式的方式）。</w:t>
      </w:r>
      <w:bookmarkStart w:id="1" w:name="_GoBack"/>
      <w:bookmarkEnd w:id="1"/>
    </w:p>
    <w:p w14:paraId="55A31C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91" w:firstLineChars="197"/>
        <w:textAlignment w:val="auto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 xml:space="preserve">2、学院在微信公众号等平台公布获奖结果，宣传获奖学生先进事迹。 </w:t>
      </w:r>
    </w:p>
    <w:p w14:paraId="6D98FA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0"/>
        <w:jc w:val="left"/>
        <w:textAlignment w:val="auto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八、附则</w:t>
      </w:r>
    </w:p>
    <w:p w14:paraId="20D865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 w:firstLineChars="200"/>
        <w:textAlignment w:val="auto"/>
        <w:rPr>
          <w:rFonts w:hint="eastAsia"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本章程自颁布之日起实行，由中山大学电子与信息工程学院（微电子学院）负责解释。</w:t>
      </w:r>
    </w:p>
    <w:p w14:paraId="05B837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600" w:firstLineChars="200"/>
        <w:textAlignment w:val="auto"/>
        <w:rPr>
          <w:rFonts w:hint="eastAsia" w:ascii="华文仿宋" w:hAnsi="华文仿宋" w:eastAsia="华文仿宋"/>
          <w:sz w:val="30"/>
          <w:szCs w:val="30"/>
        </w:rPr>
      </w:pPr>
    </w:p>
    <w:p w14:paraId="28A795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firstLine="560" w:firstLineChars="200"/>
        <w:textAlignment w:val="auto"/>
        <w:rPr>
          <w:rFonts w:ascii="微软雅黑" w:hAnsi="微软雅黑" w:eastAsia="微软雅黑"/>
          <w:sz w:val="28"/>
          <w:szCs w:val="32"/>
        </w:rPr>
      </w:pPr>
      <w:r>
        <w:rPr>
          <w:rFonts w:ascii="微软雅黑" w:hAnsi="微软雅黑" w:eastAsia="微软雅黑"/>
          <w:sz w:val="28"/>
          <w:szCs w:val="32"/>
        </w:rPr>
        <w:t xml:space="preserve">              </w:t>
      </w:r>
      <w:r>
        <w:rPr>
          <w:rFonts w:ascii="华文仿宋" w:hAnsi="华文仿宋" w:eastAsia="华文仿宋"/>
          <w:sz w:val="30"/>
          <w:szCs w:val="30"/>
        </w:rPr>
        <w:t xml:space="preserve">                   </w:t>
      </w:r>
      <w:r>
        <w:rPr>
          <w:rFonts w:hint="eastAsia" w:ascii="华文仿宋" w:hAnsi="华文仿宋" w:eastAsia="华文仿宋"/>
          <w:sz w:val="30"/>
          <w:szCs w:val="30"/>
        </w:rPr>
        <w:t>2</w:t>
      </w:r>
      <w:r>
        <w:rPr>
          <w:rFonts w:ascii="华文仿宋" w:hAnsi="华文仿宋" w:eastAsia="华文仿宋"/>
          <w:sz w:val="30"/>
          <w:szCs w:val="30"/>
        </w:rPr>
        <w:t>024</w:t>
      </w:r>
      <w:r>
        <w:rPr>
          <w:rFonts w:hint="eastAsia" w:ascii="华文仿宋" w:hAnsi="华文仿宋" w:eastAsia="华文仿宋"/>
          <w:sz w:val="30"/>
          <w:szCs w:val="30"/>
        </w:rPr>
        <w:t>年</w:t>
      </w:r>
      <w:r>
        <w:rPr>
          <w:rFonts w:ascii="华文仿宋" w:hAnsi="华文仿宋" w:eastAsia="华文仿宋"/>
          <w:sz w:val="30"/>
          <w:szCs w:val="30"/>
        </w:rPr>
        <w:t>8</w:t>
      </w:r>
      <w:r>
        <w:rPr>
          <w:rFonts w:hint="eastAsia" w:ascii="华文仿宋" w:hAnsi="华文仿宋" w:eastAsia="华文仿宋"/>
          <w:sz w:val="30"/>
          <w:szCs w:val="30"/>
        </w:rPr>
        <w:t>月</w:t>
      </w:r>
      <w:r>
        <w:rPr>
          <w:rFonts w:ascii="华文仿宋" w:hAnsi="华文仿宋" w:eastAsia="华文仿宋"/>
          <w:sz w:val="30"/>
          <w:szCs w:val="30"/>
        </w:rPr>
        <w:t>29</w:t>
      </w:r>
      <w:r>
        <w:rPr>
          <w:rFonts w:hint="eastAsia" w:ascii="华文仿宋" w:hAnsi="华文仿宋" w:eastAsia="华文仿宋"/>
          <w:sz w:val="30"/>
          <w:szCs w:val="30"/>
        </w:rPr>
        <w:t>日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2628646"/>
    </w:sdtPr>
    <w:sdtContent>
      <w:p w14:paraId="7654BB7F">
        <w:pPr>
          <w:pStyle w:val="4"/>
          <w:spacing w:before="24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2BA9E762">
    <w:pPr>
      <w:pStyle w:val="4"/>
      <w:spacing w:befor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0AC88">
    <w:pPr>
      <w:pStyle w:val="4"/>
      <w:spacing w:before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A81CC">
    <w:pPr>
      <w:pStyle w:val="4"/>
      <w:spacing w:before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37CD7">
    <w:pPr>
      <w:pStyle w:val="5"/>
      <w:pBdr>
        <w:bottom w:val="none" w:color="auto" w:sz="0" w:space="0"/>
      </w:pBdr>
      <w:spacing w:before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BA037">
    <w:pPr>
      <w:pStyle w:val="5"/>
      <w:spacing w:before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26D9A">
    <w:pPr>
      <w:pStyle w:val="5"/>
      <w:spacing w:before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xYTYwZTQzYjhkOTJlN2I0N2FkNzY5MGM1ZDM0YmIifQ=="/>
  </w:docVars>
  <w:rsids>
    <w:rsidRoot w:val="000B03AC"/>
    <w:rsid w:val="0001161F"/>
    <w:rsid w:val="000B03AC"/>
    <w:rsid w:val="000F41DA"/>
    <w:rsid w:val="001F7107"/>
    <w:rsid w:val="00233BDF"/>
    <w:rsid w:val="00282B8F"/>
    <w:rsid w:val="003B2DD2"/>
    <w:rsid w:val="00444B01"/>
    <w:rsid w:val="004B252F"/>
    <w:rsid w:val="004F52EB"/>
    <w:rsid w:val="00515B11"/>
    <w:rsid w:val="00520CA0"/>
    <w:rsid w:val="00542039"/>
    <w:rsid w:val="0059609A"/>
    <w:rsid w:val="005C2CAF"/>
    <w:rsid w:val="005E291E"/>
    <w:rsid w:val="006E3B86"/>
    <w:rsid w:val="00756C94"/>
    <w:rsid w:val="00791EED"/>
    <w:rsid w:val="00842ACC"/>
    <w:rsid w:val="00863957"/>
    <w:rsid w:val="00907A2B"/>
    <w:rsid w:val="00977B60"/>
    <w:rsid w:val="009817D0"/>
    <w:rsid w:val="00A51313"/>
    <w:rsid w:val="00AA324E"/>
    <w:rsid w:val="00AB7BF6"/>
    <w:rsid w:val="00AD23F0"/>
    <w:rsid w:val="00B54677"/>
    <w:rsid w:val="00B54988"/>
    <w:rsid w:val="00BB742A"/>
    <w:rsid w:val="00C20DEE"/>
    <w:rsid w:val="00CD39D6"/>
    <w:rsid w:val="00D223B3"/>
    <w:rsid w:val="00D370C5"/>
    <w:rsid w:val="00D47AC9"/>
    <w:rsid w:val="00D973DD"/>
    <w:rsid w:val="00DB2697"/>
    <w:rsid w:val="00DC6D9E"/>
    <w:rsid w:val="00E1670B"/>
    <w:rsid w:val="00E8417A"/>
    <w:rsid w:val="00F75F1A"/>
    <w:rsid w:val="00FA15E1"/>
    <w:rsid w:val="00FF4D61"/>
    <w:rsid w:val="044C0A18"/>
    <w:rsid w:val="04CE2AF6"/>
    <w:rsid w:val="158B0414"/>
    <w:rsid w:val="36CF7CEE"/>
    <w:rsid w:val="3F2246C6"/>
    <w:rsid w:val="56F27355"/>
    <w:rsid w:val="5EEF06AD"/>
    <w:rsid w:val="604028CC"/>
    <w:rsid w:val="627E3962"/>
    <w:rsid w:val="70D6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100"/>
      <w:ind w:firstLine="403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1256</Words>
  <Characters>1305</Characters>
  <Lines>12</Lines>
  <Paragraphs>3</Paragraphs>
  <TotalTime>17</TotalTime>
  <ScaleCrop>false</ScaleCrop>
  <LinksUpToDate>false</LinksUpToDate>
  <CharactersWithSpaces>1340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2022-10-25T02:06:00Z</dcterms:created>
  <dc:creator>Wang Wei（王炜）</dc:creator>
  <cp:lastModifiedBy>微生亩</cp:lastModifiedBy>
  <dcterms:modified xsi:type="dcterms:W3CDTF">2024-09-10T07:43:26Z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05B99E05800F49A1BA24FFD2E43497F3_12</vt:lpwstr>
  </property>
</Properties>
</file>